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1059C" w14:textId="77777777" w:rsidR="00215977" w:rsidRPr="00215977" w:rsidRDefault="00215977" w:rsidP="00215977">
      <w:pPr>
        <w:autoSpaceDE w:val="0"/>
        <w:jc w:val="left"/>
        <w:rPr>
          <w:rFonts w:ascii="ＭＳ ゴシック" w:eastAsia="ＭＳ ゴシック" w:hAnsi="ＭＳ ゴシック"/>
          <w:sz w:val="40"/>
          <w:szCs w:val="36"/>
        </w:rPr>
      </w:pPr>
    </w:p>
    <w:p w14:paraId="3670EAB1" w14:textId="77777777" w:rsidR="00215977" w:rsidRPr="00215977" w:rsidRDefault="00215977" w:rsidP="00215977">
      <w:pPr>
        <w:autoSpaceDE w:val="0"/>
        <w:jc w:val="left"/>
        <w:rPr>
          <w:rFonts w:ascii="ＭＳ ゴシック" w:eastAsia="ＭＳ ゴシック" w:hAnsi="ＭＳ ゴシック"/>
          <w:sz w:val="40"/>
          <w:szCs w:val="36"/>
        </w:rPr>
      </w:pPr>
    </w:p>
    <w:p w14:paraId="24E86AE9" w14:textId="77777777" w:rsidR="00215977" w:rsidRPr="00215977" w:rsidRDefault="00215977" w:rsidP="00215977">
      <w:pPr>
        <w:autoSpaceDE w:val="0"/>
        <w:jc w:val="left"/>
        <w:rPr>
          <w:rFonts w:ascii="ＭＳ ゴシック" w:eastAsia="ＭＳ ゴシック" w:hAnsi="ＭＳ ゴシック"/>
          <w:sz w:val="40"/>
          <w:szCs w:val="36"/>
        </w:rPr>
      </w:pPr>
    </w:p>
    <w:p w14:paraId="035A219F" w14:textId="77777777" w:rsidR="00215977" w:rsidRPr="00215977" w:rsidRDefault="00215977" w:rsidP="00215977">
      <w:pPr>
        <w:autoSpaceDE w:val="0"/>
        <w:jc w:val="left"/>
        <w:rPr>
          <w:rFonts w:ascii="ＭＳ ゴシック" w:eastAsia="ＭＳ ゴシック" w:hAnsi="ＭＳ ゴシック"/>
          <w:sz w:val="40"/>
          <w:szCs w:val="36"/>
        </w:rPr>
      </w:pPr>
    </w:p>
    <w:p w14:paraId="33C89459" w14:textId="77777777" w:rsidR="00215977" w:rsidRPr="00215977" w:rsidRDefault="00215977" w:rsidP="00215977">
      <w:pPr>
        <w:autoSpaceDE w:val="0"/>
        <w:jc w:val="left"/>
        <w:rPr>
          <w:rFonts w:ascii="ＭＳ ゴシック" w:eastAsia="ＭＳ ゴシック" w:hAnsi="ＭＳ ゴシック"/>
          <w:sz w:val="40"/>
          <w:szCs w:val="36"/>
        </w:rPr>
      </w:pPr>
    </w:p>
    <w:p w14:paraId="30EFEE07" w14:textId="77777777" w:rsidR="00215977" w:rsidRPr="00215977" w:rsidRDefault="00215977" w:rsidP="00215977">
      <w:pPr>
        <w:autoSpaceDE w:val="0"/>
        <w:ind w:firstLine="241"/>
        <w:jc w:val="center"/>
        <w:rPr>
          <w:rFonts w:ascii="ＭＳ ゴシック" w:eastAsia="ＭＳ ゴシック" w:hAnsi="ＭＳ ゴシック"/>
          <w:sz w:val="44"/>
          <w:szCs w:val="36"/>
        </w:rPr>
      </w:pPr>
      <w:r w:rsidRPr="00215977">
        <w:rPr>
          <w:rFonts w:ascii="ＭＳ ゴシック" w:eastAsia="ＭＳ ゴシック" w:hAnsi="ＭＳ ゴシック" w:hint="eastAsia"/>
          <w:sz w:val="44"/>
          <w:szCs w:val="36"/>
        </w:rPr>
        <w:t>予算管理運営ルール</w:t>
      </w:r>
    </w:p>
    <w:p w14:paraId="7F8B5842" w14:textId="77777777" w:rsidR="00215977" w:rsidRPr="00215977" w:rsidRDefault="00215977" w:rsidP="00215977">
      <w:pPr>
        <w:autoSpaceDE w:val="0"/>
        <w:jc w:val="left"/>
        <w:rPr>
          <w:rFonts w:ascii="ＭＳ ゴシック" w:eastAsia="ＭＳ ゴシック" w:hAnsi="ＭＳ ゴシック"/>
          <w:sz w:val="40"/>
          <w:szCs w:val="36"/>
        </w:rPr>
      </w:pPr>
    </w:p>
    <w:p w14:paraId="1FC5D463" w14:textId="77777777" w:rsidR="00215977" w:rsidRPr="00215977" w:rsidRDefault="00215977" w:rsidP="00215977">
      <w:pPr>
        <w:autoSpaceDE w:val="0"/>
        <w:jc w:val="left"/>
        <w:rPr>
          <w:rFonts w:ascii="ＭＳ ゴシック" w:eastAsia="ＭＳ ゴシック" w:hAnsi="ＭＳ ゴシック"/>
          <w:sz w:val="40"/>
          <w:szCs w:val="36"/>
        </w:rPr>
      </w:pPr>
    </w:p>
    <w:p w14:paraId="0371AFE9" w14:textId="77777777" w:rsidR="00215977" w:rsidRPr="00215977" w:rsidRDefault="00215977" w:rsidP="00215977">
      <w:pPr>
        <w:autoSpaceDE w:val="0"/>
        <w:jc w:val="left"/>
        <w:rPr>
          <w:rFonts w:ascii="ＭＳ ゴシック" w:eastAsia="ＭＳ ゴシック" w:hAnsi="ＭＳ ゴシック"/>
          <w:sz w:val="40"/>
          <w:szCs w:val="36"/>
        </w:rPr>
      </w:pPr>
    </w:p>
    <w:p w14:paraId="3B763E3C" w14:textId="77777777" w:rsidR="00215977" w:rsidRPr="00215977" w:rsidRDefault="00215977" w:rsidP="00215977">
      <w:pPr>
        <w:autoSpaceDE w:val="0"/>
        <w:jc w:val="left"/>
        <w:rPr>
          <w:rFonts w:ascii="ＭＳ ゴシック" w:eastAsia="ＭＳ ゴシック" w:hAnsi="ＭＳ ゴシック"/>
          <w:sz w:val="40"/>
          <w:szCs w:val="36"/>
        </w:rPr>
      </w:pPr>
    </w:p>
    <w:p w14:paraId="423E4D4D" w14:textId="77777777" w:rsidR="00215977" w:rsidRPr="00215977" w:rsidRDefault="00215977" w:rsidP="00215977">
      <w:pPr>
        <w:autoSpaceDE w:val="0"/>
        <w:jc w:val="left"/>
        <w:rPr>
          <w:rFonts w:ascii="ＭＳ ゴシック" w:eastAsia="ＭＳ ゴシック" w:hAnsi="ＭＳ ゴシック"/>
          <w:sz w:val="40"/>
          <w:szCs w:val="36"/>
        </w:rPr>
      </w:pPr>
    </w:p>
    <w:p w14:paraId="6B286414" w14:textId="77777777" w:rsidR="00215977" w:rsidRPr="00215977" w:rsidRDefault="00215977" w:rsidP="00215977">
      <w:pPr>
        <w:autoSpaceDE w:val="0"/>
        <w:jc w:val="left"/>
        <w:rPr>
          <w:rFonts w:ascii="ＭＳ ゴシック" w:eastAsia="ＭＳ ゴシック" w:hAnsi="ＭＳ ゴシック"/>
          <w:sz w:val="40"/>
          <w:szCs w:val="36"/>
        </w:rPr>
      </w:pPr>
    </w:p>
    <w:p w14:paraId="07943CB2" w14:textId="77777777" w:rsidR="00215977" w:rsidRPr="00215977" w:rsidRDefault="00215977" w:rsidP="00215977">
      <w:pPr>
        <w:autoSpaceDE w:val="0"/>
        <w:jc w:val="left"/>
        <w:rPr>
          <w:rFonts w:ascii="ＭＳ ゴシック" w:eastAsia="ＭＳ ゴシック" w:hAnsi="ＭＳ ゴシック"/>
          <w:sz w:val="40"/>
          <w:szCs w:val="36"/>
        </w:rPr>
      </w:pPr>
    </w:p>
    <w:p w14:paraId="5CE91BA7" w14:textId="77777777" w:rsidR="00215977" w:rsidRPr="00215977" w:rsidRDefault="00215977" w:rsidP="00215977">
      <w:pPr>
        <w:autoSpaceDE w:val="0"/>
        <w:jc w:val="left"/>
        <w:rPr>
          <w:rFonts w:ascii="ＭＳ ゴシック" w:eastAsia="ＭＳ ゴシック" w:hAnsi="ＭＳ ゴシック"/>
          <w:sz w:val="40"/>
          <w:szCs w:val="36"/>
        </w:rPr>
      </w:pPr>
    </w:p>
    <w:p w14:paraId="75D6CF33" w14:textId="77777777" w:rsidR="00215977" w:rsidRPr="00215977" w:rsidRDefault="00215977" w:rsidP="00215977">
      <w:pPr>
        <w:autoSpaceDE w:val="0"/>
        <w:jc w:val="left"/>
        <w:rPr>
          <w:rFonts w:ascii="ＭＳ ゴシック" w:eastAsia="ＭＳ ゴシック" w:hAnsi="ＭＳ ゴシック"/>
          <w:sz w:val="40"/>
          <w:szCs w:val="36"/>
        </w:rPr>
      </w:pPr>
    </w:p>
    <w:p w14:paraId="4CD7C931" w14:textId="77777777" w:rsidR="00215977" w:rsidRPr="00215977" w:rsidRDefault="00215977" w:rsidP="00215977">
      <w:pPr>
        <w:autoSpaceDE w:val="0"/>
        <w:jc w:val="left"/>
        <w:rPr>
          <w:rFonts w:ascii="ＭＳ ゴシック" w:eastAsia="ＭＳ ゴシック" w:hAnsi="ＭＳ ゴシック"/>
          <w:sz w:val="40"/>
          <w:szCs w:val="36"/>
        </w:rPr>
      </w:pPr>
    </w:p>
    <w:tbl>
      <w:tblPr>
        <w:tblStyle w:val="a7"/>
        <w:tblW w:w="0" w:type="auto"/>
        <w:jc w:val="center"/>
        <w:tblLook w:val="04A0" w:firstRow="1" w:lastRow="0" w:firstColumn="1" w:lastColumn="0" w:noHBand="0" w:noVBand="1"/>
      </w:tblPr>
      <w:tblGrid>
        <w:gridCol w:w="2467"/>
        <w:gridCol w:w="3061"/>
      </w:tblGrid>
      <w:tr w:rsidR="00215977" w:rsidRPr="00215977" w14:paraId="78812CCE" w14:textId="77777777" w:rsidTr="008E51BB">
        <w:trPr>
          <w:trHeight w:val="340"/>
          <w:jc w:val="center"/>
        </w:trPr>
        <w:tc>
          <w:tcPr>
            <w:tcW w:w="2467" w:type="dxa"/>
            <w:vAlign w:val="center"/>
          </w:tcPr>
          <w:p w14:paraId="0D4E4BC6" w14:textId="77777777" w:rsidR="00215977" w:rsidRPr="00215977" w:rsidRDefault="00215977" w:rsidP="008E51BB">
            <w:pPr>
              <w:widowControl/>
              <w:ind w:leftChars="150" w:left="406" w:rightChars="150" w:right="406"/>
              <w:jc w:val="distribute"/>
              <w:rPr>
                <w:rFonts w:ascii="ＭＳ ゴシック" w:eastAsia="ＭＳ ゴシック" w:hAnsi="ＭＳ ゴシック"/>
                <w:szCs w:val="24"/>
              </w:rPr>
            </w:pPr>
            <w:r w:rsidRPr="00215977">
              <w:rPr>
                <w:rFonts w:ascii="ＭＳ ゴシック" w:eastAsia="ＭＳ ゴシック" w:hAnsi="ＭＳ ゴシック" w:hint="eastAsia"/>
                <w:szCs w:val="24"/>
              </w:rPr>
              <w:t>付記番号</w:t>
            </w:r>
          </w:p>
        </w:tc>
        <w:tc>
          <w:tcPr>
            <w:tcW w:w="3061" w:type="dxa"/>
            <w:vAlign w:val="center"/>
          </w:tcPr>
          <w:p w14:paraId="0FBD9EC9" w14:textId="77777777" w:rsidR="00215977" w:rsidRPr="00215977" w:rsidRDefault="00215977" w:rsidP="008E51BB">
            <w:pPr>
              <w:widowControl/>
              <w:ind w:leftChars="50" w:left="135"/>
              <w:rPr>
                <w:rFonts w:ascii="ＭＳ ゴシック" w:eastAsia="ＭＳ ゴシック" w:hAnsi="ＭＳ ゴシック"/>
                <w:szCs w:val="24"/>
              </w:rPr>
            </w:pPr>
            <w:r w:rsidRPr="00215977">
              <w:rPr>
                <w:rFonts w:ascii="ＭＳ ゴシック" w:eastAsia="ＭＳ ゴシック" w:hAnsi="ＭＳ ゴシック" w:hint="eastAsia"/>
                <w:szCs w:val="24"/>
              </w:rPr>
              <w:t>要-業務-01-(3)</w:t>
            </w:r>
          </w:p>
        </w:tc>
      </w:tr>
      <w:tr w:rsidR="00215977" w:rsidRPr="00215977" w14:paraId="27086E31" w14:textId="77777777" w:rsidTr="008E51BB">
        <w:trPr>
          <w:trHeight w:val="340"/>
          <w:jc w:val="center"/>
        </w:trPr>
        <w:tc>
          <w:tcPr>
            <w:tcW w:w="2467" w:type="dxa"/>
            <w:vAlign w:val="center"/>
          </w:tcPr>
          <w:p w14:paraId="0EA0C5FD" w14:textId="77777777" w:rsidR="00215977" w:rsidRPr="00215977" w:rsidRDefault="00215977" w:rsidP="008E51BB">
            <w:pPr>
              <w:widowControl/>
              <w:ind w:leftChars="150" w:left="406" w:rightChars="150" w:right="406"/>
              <w:jc w:val="distribute"/>
              <w:rPr>
                <w:rFonts w:ascii="ＭＳ ゴシック" w:eastAsia="ＭＳ ゴシック" w:hAnsi="ＭＳ ゴシック"/>
                <w:szCs w:val="24"/>
              </w:rPr>
            </w:pPr>
            <w:r w:rsidRPr="00215977">
              <w:rPr>
                <w:rFonts w:ascii="ＭＳ ゴシック" w:eastAsia="ＭＳ ゴシック" w:hAnsi="ＭＳ ゴシック" w:hint="eastAsia"/>
                <w:szCs w:val="24"/>
              </w:rPr>
              <w:t>主管部</w:t>
            </w:r>
          </w:p>
        </w:tc>
        <w:tc>
          <w:tcPr>
            <w:tcW w:w="3061" w:type="dxa"/>
            <w:vAlign w:val="center"/>
          </w:tcPr>
          <w:p w14:paraId="48D824CB" w14:textId="1ECED1CB" w:rsidR="00215977" w:rsidRPr="00215977" w:rsidRDefault="00A12318" w:rsidP="008E51BB">
            <w:pPr>
              <w:widowControl/>
              <w:ind w:leftChars="50" w:left="135"/>
              <w:rPr>
                <w:rFonts w:ascii="ＭＳ ゴシック" w:eastAsia="ＭＳ ゴシック" w:hAnsi="ＭＳ ゴシック"/>
                <w:szCs w:val="24"/>
              </w:rPr>
            </w:pPr>
            <w:r>
              <w:rPr>
                <w:rFonts w:ascii="ＭＳ ゴシック" w:eastAsia="ＭＳ ゴシック" w:hAnsi="ＭＳ ゴシック" w:hint="eastAsia"/>
                <w:szCs w:val="24"/>
              </w:rPr>
              <w:t>管理部</w:t>
            </w:r>
          </w:p>
        </w:tc>
      </w:tr>
      <w:tr w:rsidR="00215977" w:rsidRPr="00215977" w14:paraId="08F0534B" w14:textId="77777777" w:rsidTr="008E51BB">
        <w:trPr>
          <w:trHeight w:val="340"/>
          <w:jc w:val="center"/>
        </w:trPr>
        <w:tc>
          <w:tcPr>
            <w:tcW w:w="2467" w:type="dxa"/>
            <w:vAlign w:val="center"/>
          </w:tcPr>
          <w:p w14:paraId="09781D9A" w14:textId="77777777" w:rsidR="00215977" w:rsidRPr="00215977" w:rsidRDefault="00215977" w:rsidP="008E51BB">
            <w:pPr>
              <w:widowControl/>
              <w:ind w:leftChars="150" w:left="406" w:rightChars="150" w:right="406"/>
              <w:jc w:val="distribute"/>
              <w:rPr>
                <w:rFonts w:ascii="ＭＳ ゴシック" w:eastAsia="ＭＳ ゴシック" w:hAnsi="ＭＳ ゴシック"/>
                <w:szCs w:val="24"/>
              </w:rPr>
            </w:pPr>
            <w:r w:rsidRPr="00215977">
              <w:rPr>
                <w:rFonts w:ascii="ＭＳ ゴシック" w:eastAsia="ＭＳ ゴシック" w:hAnsi="ＭＳ ゴシック" w:hint="eastAsia"/>
                <w:szCs w:val="24"/>
              </w:rPr>
              <w:t>制定日</w:t>
            </w:r>
          </w:p>
        </w:tc>
        <w:tc>
          <w:tcPr>
            <w:tcW w:w="3061" w:type="dxa"/>
            <w:vAlign w:val="center"/>
          </w:tcPr>
          <w:p w14:paraId="60146194" w14:textId="2D04E3F2" w:rsidR="00215977" w:rsidRPr="00215977" w:rsidRDefault="00215977" w:rsidP="008E51BB">
            <w:pPr>
              <w:widowControl/>
              <w:ind w:leftChars="50" w:left="135"/>
              <w:rPr>
                <w:rFonts w:ascii="ＭＳ ゴシック" w:eastAsia="ＭＳ ゴシック" w:hAnsi="ＭＳ ゴシック"/>
                <w:szCs w:val="24"/>
              </w:rPr>
            </w:pPr>
            <w:r w:rsidRPr="00215977">
              <w:rPr>
                <w:rFonts w:ascii="ＭＳ ゴシック" w:eastAsia="ＭＳ ゴシック" w:hAnsi="ＭＳ ゴシック" w:hint="eastAsia"/>
                <w:szCs w:val="24"/>
              </w:rPr>
              <w:t>20</w:t>
            </w:r>
            <w:r>
              <w:rPr>
                <w:rFonts w:ascii="ＭＳ ゴシック" w:eastAsia="ＭＳ ゴシック" w:hAnsi="ＭＳ ゴシック"/>
                <w:szCs w:val="24"/>
              </w:rPr>
              <w:t>21</w:t>
            </w:r>
            <w:r w:rsidRPr="00215977">
              <w:rPr>
                <w:rFonts w:ascii="ＭＳ ゴシック" w:eastAsia="ＭＳ ゴシック" w:hAnsi="ＭＳ ゴシック" w:hint="eastAsia"/>
                <w:szCs w:val="24"/>
              </w:rPr>
              <w:t>年</w:t>
            </w:r>
            <w:r w:rsidR="00A12318">
              <w:rPr>
                <w:rFonts w:ascii="ＭＳ ゴシック" w:eastAsia="ＭＳ ゴシック" w:hAnsi="ＭＳ ゴシック" w:hint="eastAsia"/>
                <w:szCs w:val="24"/>
              </w:rPr>
              <w:t>4</w:t>
            </w:r>
            <w:r w:rsidRPr="00215977">
              <w:rPr>
                <w:rFonts w:ascii="ＭＳ ゴシック" w:eastAsia="ＭＳ ゴシック" w:hAnsi="ＭＳ ゴシック" w:hint="eastAsia"/>
                <w:szCs w:val="24"/>
              </w:rPr>
              <w:t>月</w:t>
            </w:r>
            <w:r w:rsidR="00A12318">
              <w:rPr>
                <w:rFonts w:ascii="ＭＳ ゴシック" w:eastAsia="ＭＳ ゴシック" w:hAnsi="ＭＳ ゴシック" w:hint="eastAsia"/>
                <w:szCs w:val="24"/>
              </w:rPr>
              <w:t>19</w:t>
            </w:r>
            <w:r w:rsidRPr="00215977">
              <w:rPr>
                <w:rFonts w:ascii="ＭＳ ゴシック" w:eastAsia="ＭＳ ゴシック" w:hAnsi="ＭＳ ゴシック" w:hint="eastAsia"/>
                <w:szCs w:val="24"/>
              </w:rPr>
              <w:t>日</w:t>
            </w:r>
          </w:p>
        </w:tc>
      </w:tr>
      <w:tr w:rsidR="00215977" w:rsidRPr="00215977" w14:paraId="0EA6125F" w14:textId="77777777" w:rsidTr="008E51BB">
        <w:trPr>
          <w:trHeight w:val="340"/>
          <w:jc w:val="center"/>
        </w:trPr>
        <w:tc>
          <w:tcPr>
            <w:tcW w:w="2467" w:type="dxa"/>
            <w:vAlign w:val="center"/>
          </w:tcPr>
          <w:p w14:paraId="06B826A3" w14:textId="77777777" w:rsidR="00215977" w:rsidRPr="00215977" w:rsidRDefault="00215977" w:rsidP="008E51BB">
            <w:pPr>
              <w:widowControl/>
              <w:ind w:leftChars="150" w:left="406" w:rightChars="150" w:right="406"/>
              <w:jc w:val="distribute"/>
              <w:rPr>
                <w:rFonts w:ascii="ＭＳ ゴシック" w:eastAsia="ＭＳ ゴシック" w:hAnsi="ＭＳ ゴシック"/>
                <w:szCs w:val="24"/>
              </w:rPr>
            </w:pPr>
            <w:r w:rsidRPr="00215977">
              <w:rPr>
                <w:rFonts w:ascii="ＭＳ ゴシック" w:eastAsia="ＭＳ ゴシック" w:hAnsi="ＭＳ ゴシック" w:hint="eastAsia"/>
                <w:szCs w:val="24"/>
              </w:rPr>
              <w:t>改定日</w:t>
            </w:r>
          </w:p>
        </w:tc>
        <w:tc>
          <w:tcPr>
            <w:tcW w:w="3061" w:type="dxa"/>
            <w:vAlign w:val="center"/>
          </w:tcPr>
          <w:p w14:paraId="61AEEC24" w14:textId="2FA973B6" w:rsidR="00215977" w:rsidRPr="00215977" w:rsidRDefault="00215977" w:rsidP="00A12318">
            <w:pPr>
              <w:widowControl/>
              <w:ind w:leftChars="50" w:left="135"/>
              <w:rPr>
                <w:rFonts w:ascii="ＭＳ ゴシック" w:eastAsia="ＭＳ ゴシック" w:hAnsi="ＭＳ ゴシック" w:hint="eastAsia"/>
                <w:szCs w:val="24"/>
              </w:rPr>
            </w:pPr>
          </w:p>
        </w:tc>
      </w:tr>
      <w:tr w:rsidR="00215977" w:rsidRPr="00215977" w14:paraId="2771C9A8" w14:textId="77777777" w:rsidTr="008E51BB">
        <w:trPr>
          <w:trHeight w:val="340"/>
          <w:jc w:val="center"/>
        </w:trPr>
        <w:tc>
          <w:tcPr>
            <w:tcW w:w="2467" w:type="dxa"/>
            <w:vAlign w:val="center"/>
          </w:tcPr>
          <w:p w14:paraId="141B9291" w14:textId="77777777" w:rsidR="00215977" w:rsidRPr="00215977" w:rsidRDefault="00215977" w:rsidP="008E51BB">
            <w:pPr>
              <w:widowControl/>
              <w:ind w:leftChars="150" w:left="406" w:rightChars="150" w:right="406"/>
              <w:jc w:val="distribute"/>
              <w:rPr>
                <w:rFonts w:ascii="ＭＳ ゴシック" w:eastAsia="ＭＳ ゴシック" w:hAnsi="ＭＳ ゴシック"/>
                <w:szCs w:val="24"/>
              </w:rPr>
            </w:pPr>
            <w:r w:rsidRPr="00215977">
              <w:rPr>
                <w:rFonts w:ascii="ＭＳ ゴシック" w:eastAsia="ＭＳ ゴシック" w:hAnsi="ＭＳ ゴシック" w:hint="eastAsia"/>
                <w:szCs w:val="24"/>
              </w:rPr>
              <w:t>版数</w:t>
            </w:r>
          </w:p>
        </w:tc>
        <w:tc>
          <w:tcPr>
            <w:tcW w:w="3061" w:type="dxa"/>
            <w:vAlign w:val="center"/>
          </w:tcPr>
          <w:p w14:paraId="00D2862B" w14:textId="77777777" w:rsidR="00215977" w:rsidRPr="00215977" w:rsidRDefault="00215977" w:rsidP="008E51BB">
            <w:pPr>
              <w:widowControl/>
              <w:ind w:leftChars="50" w:left="135"/>
              <w:rPr>
                <w:rFonts w:ascii="ＭＳ ゴシック" w:eastAsia="ＭＳ ゴシック" w:hAnsi="ＭＳ ゴシック"/>
                <w:szCs w:val="24"/>
              </w:rPr>
            </w:pPr>
            <w:r w:rsidRPr="00215977">
              <w:rPr>
                <w:rFonts w:ascii="ＭＳ ゴシック" w:eastAsia="ＭＳ ゴシック" w:hAnsi="ＭＳ ゴシック"/>
                <w:szCs w:val="24"/>
              </w:rPr>
              <w:t>第</w:t>
            </w:r>
            <w:r w:rsidRPr="00215977">
              <w:rPr>
                <w:rFonts w:ascii="ＭＳ ゴシック" w:eastAsia="ＭＳ ゴシック" w:hAnsi="ＭＳ ゴシック" w:hint="eastAsia"/>
                <w:szCs w:val="24"/>
              </w:rPr>
              <w:t>1</w:t>
            </w:r>
            <w:r w:rsidRPr="00215977">
              <w:rPr>
                <w:rFonts w:ascii="ＭＳ ゴシック" w:eastAsia="ＭＳ ゴシック" w:hAnsi="ＭＳ ゴシック"/>
                <w:szCs w:val="24"/>
              </w:rPr>
              <w:t>版</w:t>
            </w:r>
          </w:p>
        </w:tc>
      </w:tr>
      <w:tr w:rsidR="00215977" w:rsidRPr="00215977" w14:paraId="1416A5BB" w14:textId="77777777" w:rsidTr="008E51BB">
        <w:trPr>
          <w:trHeight w:val="340"/>
          <w:jc w:val="center"/>
        </w:trPr>
        <w:tc>
          <w:tcPr>
            <w:tcW w:w="2467" w:type="dxa"/>
            <w:vAlign w:val="center"/>
          </w:tcPr>
          <w:p w14:paraId="5352080D" w14:textId="77777777" w:rsidR="00215977" w:rsidRPr="00215977" w:rsidRDefault="00215977" w:rsidP="008E51BB">
            <w:pPr>
              <w:widowControl/>
              <w:ind w:leftChars="150" w:left="406" w:rightChars="150" w:right="406"/>
              <w:jc w:val="distribute"/>
              <w:rPr>
                <w:rFonts w:ascii="ＭＳ ゴシック" w:eastAsia="ＭＳ ゴシック" w:hAnsi="ＭＳ ゴシック"/>
                <w:szCs w:val="24"/>
              </w:rPr>
            </w:pPr>
            <w:r w:rsidRPr="00215977">
              <w:rPr>
                <w:rFonts w:ascii="ＭＳ ゴシック" w:eastAsia="ＭＳ ゴシック" w:hAnsi="ＭＳ ゴシック" w:hint="eastAsia"/>
                <w:szCs w:val="24"/>
              </w:rPr>
              <w:t>適用範囲</w:t>
            </w:r>
          </w:p>
        </w:tc>
        <w:tc>
          <w:tcPr>
            <w:tcW w:w="3061" w:type="dxa"/>
            <w:vAlign w:val="center"/>
          </w:tcPr>
          <w:p w14:paraId="0D0BADC9" w14:textId="77777777" w:rsidR="00215977" w:rsidRPr="00215977" w:rsidRDefault="00215977" w:rsidP="008E51BB">
            <w:pPr>
              <w:widowControl/>
              <w:ind w:leftChars="50" w:left="135"/>
              <w:rPr>
                <w:rFonts w:ascii="ＭＳ ゴシック" w:eastAsia="ＭＳ ゴシック" w:hAnsi="ＭＳ ゴシック"/>
                <w:szCs w:val="24"/>
              </w:rPr>
            </w:pPr>
            <w:r w:rsidRPr="00215977">
              <w:rPr>
                <w:rFonts w:ascii="ＭＳ ゴシック" w:eastAsia="ＭＳ ゴシック" w:hAnsi="ＭＳ ゴシック" w:hint="eastAsia"/>
                <w:szCs w:val="24"/>
              </w:rPr>
              <w:t>全社員</w:t>
            </w:r>
          </w:p>
        </w:tc>
      </w:tr>
    </w:tbl>
    <w:p w14:paraId="43E0A2C4" w14:textId="77777777" w:rsidR="00215977" w:rsidRPr="00215977" w:rsidRDefault="00215977" w:rsidP="00215977">
      <w:pPr>
        <w:widowControl/>
        <w:jc w:val="left"/>
        <w:rPr>
          <w:rFonts w:ascii="ＭＳ ゴシック" w:eastAsia="ＭＳ ゴシック" w:hAnsi="ＭＳ ゴシック"/>
          <w:szCs w:val="24"/>
        </w:rPr>
      </w:pPr>
      <w:r w:rsidRPr="00215977">
        <w:rPr>
          <w:rFonts w:ascii="ＭＳ ゴシック" w:eastAsia="ＭＳ ゴシック" w:hAnsi="ＭＳ ゴシック"/>
          <w:szCs w:val="24"/>
        </w:rPr>
        <w:br w:type="page"/>
      </w:r>
    </w:p>
    <w:p w14:paraId="1BD11D03"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p>
    <w:p w14:paraId="4052AD78"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第 1</w:t>
      </w:r>
      <w:r w:rsidRPr="00215977">
        <w:rPr>
          <w:rFonts w:ascii="ＭＳ ゴシック" w:eastAsia="ＭＳ ゴシック" w:hAnsi="ＭＳ ゴシック"/>
          <w:szCs w:val="24"/>
        </w:rPr>
        <w:t xml:space="preserve"> </w:t>
      </w:r>
      <w:r w:rsidRPr="00215977">
        <w:rPr>
          <w:rFonts w:ascii="ＭＳ ゴシック" w:eastAsia="ＭＳ ゴシック" w:hAnsi="ＭＳ ゴシック" w:hint="eastAsia"/>
          <w:szCs w:val="24"/>
        </w:rPr>
        <w:t>条　(目的)</w:t>
      </w:r>
    </w:p>
    <w:p w14:paraId="3ED5A2F8"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1.この運営ルールは「経理事務取扱要綱」に基づき、予算管理に関する取扱いを定めたものである。</w:t>
      </w:r>
    </w:p>
    <w:p w14:paraId="24D9DDC9"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2.この運営ルールによる予算管理は、経営計画に基づき、年度目標を達成するため、これを具体的な数値をもって表示し、これにより各部門の責任範囲を明確にするとともに、部門執行活動の総合調整をはかり、さらに予算と実績との差異分析を通じて、経営効率の改善向上に資することを目的とする。</w:t>
      </w:r>
    </w:p>
    <w:p w14:paraId="551E2BC1" w14:textId="77777777" w:rsidR="00215977" w:rsidRPr="00215977" w:rsidRDefault="00215977" w:rsidP="00215977">
      <w:pPr>
        <w:tabs>
          <w:tab w:val="left" w:pos="1446"/>
          <w:tab w:val="left" w:pos="1928"/>
        </w:tabs>
        <w:autoSpaceDE w:val="0"/>
        <w:jc w:val="left"/>
        <w:rPr>
          <w:rFonts w:ascii="ＭＳ ゴシック" w:eastAsia="ＭＳ ゴシック" w:hAnsi="ＭＳ ゴシック"/>
          <w:szCs w:val="24"/>
        </w:rPr>
      </w:pPr>
    </w:p>
    <w:p w14:paraId="01816CC0"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第 2</w:t>
      </w:r>
      <w:r w:rsidRPr="00215977">
        <w:rPr>
          <w:rFonts w:ascii="ＭＳ ゴシック" w:eastAsia="ＭＳ ゴシック" w:hAnsi="ＭＳ ゴシック"/>
          <w:szCs w:val="24"/>
        </w:rPr>
        <w:t xml:space="preserve"> </w:t>
      </w:r>
      <w:r w:rsidRPr="00215977">
        <w:rPr>
          <w:rFonts w:ascii="ＭＳ ゴシック" w:eastAsia="ＭＳ ゴシック" w:hAnsi="ＭＳ ゴシック" w:hint="eastAsia"/>
          <w:szCs w:val="24"/>
        </w:rPr>
        <w:t>条　(予算期間)</w:t>
      </w:r>
    </w:p>
    <w:p w14:paraId="5D35A8DC" w14:textId="77777777" w:rsidR="00215977" w:rsidRPr="00215977" w:rsidRDefault="00215977" w:rsidP="00215977">
      <w:pPr>
        <w:tabs>
          <w:tab w:val="left" w:pos="1446"/>
          <w:tab w:val="left" w:pos="1928"/>
        </w:tabs>
        <w:autoSpaceDE w:val="0"/>
        <w:ind w:leftChars="450" w:left="1219"/>
        <w:jc w:val="left"/>
        <w:rPr>
          <w:rFonts w:hAnsi="ＭＳ 明朝"/>
          <w:szCs w:val="24"/>
        </w:rPr>
      </w:pPr>
      <w:r w:rsidRPr="00215977">
        <w:rPr>
          <w:rFonts w:hAnsi="ＭＳ 明朝" w:hint="eastAsia"/>
          <w:szCs w:val="24"/>
        </w:rPr>
        <w:t>予算期間は、会社の会計年度と一致させる。</w:t>
      </w:r>
    </w:p>
    <w:p w14:paraId="6E9BF914" w14:textId="77777777" w:rsidR="00215977" w:rsidRPr="00215977" w:rsidRDefault="00215977" w:rsidP="00215977">
      <w:pPr>
        <w:tabs>
          <w:tab w:val="left" w:pos="1446"/>
          <w:tab w:val="left" w:pos="1928"/>
        </w:tabs>
        <w:autoSpaceDE w:val="0"/>
        <w:jc w:val="left"/>
        <w:rPr>
          <w:rFonts w:ascii="ＭＳ ゴシック" w:eastAsia="ＭＳ ゴシック" w:hAnsi="ＭＳ ゴシック"/>
          <w:szCs w:val="24"/>
        </w:rPr>
      </w:pPr>
    </w:p>
    <w:p w14:paraId="70AF74EA"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 xml:space="preserve">第 </w:t>
      </w:r>
      <w:r w:rsidRPr="00215977">
        <w:rPr>
          <w:rFonts w:ascii="ＭＳ ゴシック" w:eastAsia="ＭＳ ゴシック" w:hAnsi="ＭＳ ゴシック"/>
          <w:szCs w:val="24"/>
        </w:rPr>
        <w:t xml:space="preserve">3 </w:t>
      </w:r>
      <w:r w:rsidRPr="00215977">
        <w:rPr>
          <w:rFonts w:ascii="ＭＳ ゴシック" w:eastAsia="ＭＳ ゴシック" w:hAnsi="ＭＳ ゴシック" w:hint="eastAsia"/>
          <w:szCs w:val="24"/>
        </w:rPr>
        <w:t>条　(原則的事項)</w:t>
      </w:r>
    </w:p>
    <w:p w14:paraId="16253091" w14:textId="77777777" w:rsidR="00215977" w:rsidRPr="00215977" w:rsidRDefault="00215977" w:rsidP="00215977">
      <w:pPr>
        <w:tabs>
          <w:tab w:val="left" w:pos="1446"/>
          <w:tab w:val="left" w:pos="1928"/>
        </w:tabs>
        <w:autoSpaceDE w:val="0"/>
        <w:ind w:leftChars="450" w:left="1219"/>
        <w:jc w:val="left"/>
        <w:rPr>
          <w:rFonts w:hAnsi="ＭＳ 明朝"/>
          <w:szCs w:val="24"/>
        </w:rPr>
      </w:pPr>
      <w:r w:rsidRPr="00215977">
        <w:rPr>
          <w:rFonts w:hAnsi="ＭＳ 明朝" w:hint="eastAsia"/>
          <w:szCs w:val="24"/>
        </w:rPr>
        <w:t>予算制度を適切に運営し、成果をあげるために、次の事項に留意しなければならない。</w:t>
      </w:r>
    </w:p>
    <w:p w14:paraId="2BC4F262" w14:textId="77777777" w:rsidR="00215977" w:rsidRPr="00215977" w:rsidRDefault="00215977" w:rsidP="00215977">
      <w:pPr>
        <w:tabs>
          <w:tab w:val="left" w:pos="1446"/>
          <w:tab w:val="left" w:pos="1928"/>
        </w:tabs>
        <w:autoSpaceDE w:val="0"/>
        <w:ind w:leftChars="450" w:left="1625" w:hangingChars="150" w:hanging="406"/>
        <w:jc w:val="left"/>
        <w:rPr>
          <w:rFonts w:hAnsi="ＭＳ 明朝"/>
          <w:szCs w:val="24"/>
        </w:rPr>
      </w:pPr>
      <w:r w:rsidRPr="00215977">
        <w:rPr>
          <w:rFonts w:hAnsi="ＭＳ 明朝" w:hint="eastAsia"/>
          <w:szCs w:val="24"/>
        </w:rPr>
        <w:t>(1)基礎資料の作成および予測に当たっては、合理性に留意する。</w:t>
      </w:r>
    </w:p>
    <w:p w14:paraId="3D936CEC" w14:textId="77777777" w:rsidR="00215977" w:rsidRPr="00215977" w:rsidRDefault="00215977" w:rsidP="00215977">
      <w:pPr>
        <w:tabs>
          <w:tab w:val="left" w:pos="1446"/>
          <w:tab w:val="left" w:pos="1928"/>
        </w:tabs>
        <w:autoSpaceDE w:val="0"/>
        <w:ind w:leftChars="450" w:left="1625" w:hangingChars="150" w:hanging="406"/>
        <w:jc w:val="left"/>
        <w:rPr>
          <w:rFonts w:hAnsi="ＭＳ 明朝"/>
          <w:szCs w:val="24"/>
        </w:rPr>
      </w:pPr>
      <w:r w:rsidRPr="00215977">
        <w:rPr>
          <w:rFonts w:hAnsi="ＭＳ 明朝" w:hint="eastAsia"/>
          <w:szCs w:val="24"/>
        </w:rPr>
        <w:t>(2)予算の立案、調整、編成、執行に当たっては、年度目標および部門執行計画と有機的な連動を図らなければならない。</w:t>
      </w:r>
    </w:p>
    <w:p w14:paraId="5BC672F9" w14:textId="77777777" w:rsidR="00215977" w:rsidRPr="00215977" w:rsidRDefault="00215977" w:rsidP="00215977">
      <w:pPr>
        <w:tabs>
          <w:tab w:val="left" w:pos="1446"/>
          <w:tab w:val="left" w:pos="1928"/>
        </w:tabs>
        <w:autoSpaceDE w:val="0"/>
        <w:jc w:val="left"/>
        <w:rPr>
          <w:rFonts w:ascii="ＭＳ ゴシック" w:eastAsia="ＭＳ ゴシック" w:hAnsi="ＭＳ ゴシック"/>
          <w:szCs w:val="24"/>
        </w:rPr>
      </w:pPr>
    </w:p>
    <w:p w14:paraId="6735A11B"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 xml:space="preserve">第 </w:t>
      </w:r>
      <w:r w:rsidRPr="00215977">
        <w:rPr>
          <w:rFonts w:ascii="ＭＳ ゴシック" w:eastAsia="ＭＳ ゴシック" w:hAnsi="ＭＳ ゴシック"/>
          <w:szCs w:val="24"/>
        </w:rPr>
        <w:t xml:space="preserve">4 </w:t>
      </w:r>
      <w:r w:rsidRPr="00215977">
        <w:rPr>
          <w:rFonts w:ascii="ＭＳ ゴシック" w:eastAsia="ＭＳ ゴシック" w:hAnsi="ＭＳ ゴシック" w:hint="eastAsia"/>
          <w:szCs w:val="24"/>
        </w:rPr>
        <w:t>条　(最高責任者)</w:t>
      </w:r>
    </w:p>
    <w:p w14:paraId="0F72832B"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1.予算管理の最高責任者は、社長とする。</w:t>
      </w:r>
    </w:p>
    <w:p w14:paraId="371ED3DA"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2.社長は予算編成方針を決定し、その実施を命令し、統括する。</w:t>
      </w:r>
    </w:p>
    <w:p w14:paraId="34B213C2" w14:textId="77777777" w:rsidR="00215977" w:rsidRPr="00215977" w:rsidRDefault="00215977" w:rsidP="00215977">
      <w:pPr>
        <w:tabs>
          <w:tab w:val="left" w:pos="1446"/>
          <w:tab w:val="left" w:pos="1928"/>
        </w:tabs>
        <w:autoSpaceDE w:val="0"/>
        <w:jc w:val="left"/>
        <w:rPr>
          <w:rFonts w:ascii="ＭＳ ゴシック" w:eastAsia="ＭＳ ゴシック" w:hAnsi="ＭＳ ゴシック"/>
          <w:szCs w:val="24"/>
        </w:rPr>
      </w:pPr>
    </w:p>
    <w:p w14:paraId="2EACD0D8"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 xml:space="preserve">第 </w:t>
      </w:r>
      <w:r w:rsidRPr="00215977">
        <w:rPr>
          <w:rFonts w:ascii="ＭＳ ゴシック" w:eastAsia="ＭＳ ゴシック" w:hAnsi="ＭＳ ゴシック"/>
          <w:szCs w:val="24"/>
        </w:rPr>
        <w:t xml:space="preserve">5 </w:t>
      </w:r>
      <w:r w:rsidRPr="00215977">
        <w:rPr>
          <w:rFonts w:ascii="ＭＳ ゴシック" w:eastAsia="ＭＳ ゴシック" w:hAnsi="ＭＳ ゴシック" w:hint="eastAsia"/>
          <w:szCs w:val="24"/>
        </w:rPr>
        <w:t>条　(統括責任者および事務担当者)</w:t>
      </w:r>
    </w:p>
    <w:p w14:paraId="36D4C05E" w14:textId="77777777" w:rsidR="00215977" w:rsidRPr="00215977" w:rsidRDefault="00215977" w:rsidP="00215977">
      <w:pPr>
        <w:tabs>
          <w:tab w:val="left" w:pos="1446"/>
          <w:tab w:val="left" w:pos="1928"/>
        </w:tabs>
        <w:autoSpaceDE w:val="0"/>
        <w:ind w:leftChars="450" w:left="1219"/>
        <w:jc w:val="left"/>
        <w:rPr>
          <w:rFonts w:hAnsi="ＭＳ 明朝"/>
          <w:szCs w:val="24"/>
        </w:rPr>
      </w:pPr>
      <w:r w:rsidRPr="00215977">
        <w:rPr>
          <w:rFonts w:hAnsi="ＭＳ 明朝" w:hint="eastAsia"/>
          <w:szCs w:val="24"/>
        </w:rPr>
        <w:t>予算管理の統括責任者の職務は次のとおりとし、事務担当者はこれを補佐する。</w:t>
      </w:r>
    </w:p>
    <w:p w14:paraId="1AE49E15" w14:textId="77777777" w:rsidR="00215977" w:rsidRPr="00215977" w:rsidRDefault="00215977" w:rsidP="00215977">
      <w:pPr>
        <w:tabs>
          <w:tab w:val="left" w:pos="1446"/>
          <w:tab w:val="left" w:pos="1928"/>
        </w:tabs>
        <w:autoSpaceDE w:val="0"/>
        <w:ind w:leftChars="450" w:left="1219"/>
        <w:jc w:val="left"/>
        <w:rPr>
          <w:rFonts w:hAnsi="ＭＳ 明朝"/>
          <w:szCs w:val="24"/>
        </w:rPr>
      </w:pPr>
      <w:r w:rsidRPr="00215977">
        <w:rPr>
          <w:rFonts w:hAnsi="ＭＳ 明朝" w:hint="eastAsia"/>
          <w:szCs w:val="24"/>
        </w:rPr>
        <w:t>(1)利益目標および利益計画案の立案</w:t>
      </w:r>
    </w:p>
    <w:p w14:paraId="4F914D7E" w14:textId="77777777" w:rsidR="00215977" w:rsidRPr="00215977" w:rsidRDefault="00215977" w:rsidP="00215977">
      <w:pPr>
        <w:tabs>
          <w:tab w:val="left" w:pos="1446"/>
          <w:tab w:val="left" w:pos="1928"/>
        </w:tabs>
        <w:autoSpaceDE w:val="0"/>
        <w:ind w:leftChars="450" w:left="1219"/>
        <w:jc w:val="left"/>
        <w:rPr>
          <w:rFonts w:hAnsi="ＭＳ 明朝"/>
          <w:szCs w:val="24"/>
        </w:rPr>
      </w:pPr>
      <w:r w:rsidRPr="00215977">
        <w:rPr>
          <w:rFonts w:hAnsi="ＭＳ 明朝" w:hint="eastAsia"/>
          <w:szCs w:val="24"/>
        </w:rPr>
        <w:t>(2)予算編成方針の立案</w:t>
      </w:r>
    </w:p>
    <w:p w14:paraId="1456A7A7" w14:textId="77777777" w:rsidR="00215977" w:rsidRPr="00215977" w:rsidRDefault="00215977" w:rsidP="00215977">
      <w:pPr>
        <w:tabs>
          <w:tab w:val="left" w:pos="1446"/>
          <w:tab w:val="left" w:pos="1928"/>
        </w:tabs>
        <w:autoSpaceDE w:val="0"/>
        <w:ind w:leftChars="450" w:left="1219"/>
        <w:jc w:val="left"/>
        <w:rPr>
          <w:rFonts w:hAnsi="ＭＳ 明朝"/>
          <w:szCs w:val="24"/>
        </w:rPr>
      </w:pPr>
      <w:r w:rsidRPr="00215977">
        <w:rPr>
          <w:rFonts w:hAnsi="ＭＳ 明朝" w:hint="eastAsia"/>
          <w:szCs w:val="24"/>
        </w:rPr>
        <w:t>(3)機能別予算案、部門別予算案の総合調整および予算案の編成</w:t>
      </w:r>
    </w:p>
    <w:p w14:paraId="5B6A7314" w14:textId="77777777" w:rsidR="00215977" w:rsidRPr="00215977" w:rsidRDefault="00215977" w:rsidP="00215977">
      <w:pPr>
        <w:tabs>
          <w:tab w:val="left" w:pos="1446"/>
          <w:tab w:val="left" w:pos="1928"/>
        </w:tabs>
        <w:autoSpaceDE w:val="0"/>
        <w:ind w:leftChars="450" w:left="1219"/>
        <w:jc w:val="left"/>
        <w:rPr>
          <w:rFonts w:hAnsi="ＭＳ 明朝"/>
          <w:szCs w:val="24"/>
        </w:rPr>
      </w:pPr>
      <w:r w:rsidRPr="00215977">
        <w:rPr>
          <w:rFonts w:hAnsi="ＭＳ 明朝" w:hint="eastAsia"/>
          <w:szCs w:val="24"/>
        </w:rPr>
        <w:t>(4)予算の執行過程および執行結果の分析</w:t>
      </w:r>
    </w:p>
    <w:p w14:paraId="1DCDB610" w14:textId="77777777" w:rsidR="00215977" w:rsidRPr="00215977" w:rsidRDefault="00215977" w:rsidP="00215977">
      <w:pPr>
        <w:tabs>
          <w:tab w:val="left" w:pos="1446"/>
          <w:tab w:val="left" w:pos="1928"/>
        </w:tabs>
        <w:autoSpaceDE w:val="0"/>
        <w:ind w:leftChars="450" w:left="1219"/>
        <w:jc w:val="left"/>
        <w:rPr>
          <w:rFonts w:hAnsi="ＭＳ 明朝"/>
          <w:szCs w:val="24"/>
        </w:rPr>
      </w:pPr>
      <w:r w:rsidRPr="00215977">
        <w:rPr>
          <w:rFonts w:hAnsi="ＭＳ 明朝" w:hint="eastAsia"/>
          <w:szCs w:val="24"/>
        </w:rPr>
        <w:t>(5)予算の立案、執行、管理に関する関係部門への助言援助</w:t>
      </w:r>
    </w:p>
    <w:p w14:paraId="77CE3796" w14:textId="77777777" w:rsidR="00215977" w:rsidRPr="00215977" w:rsidRDefault="00215977" w:rsidP="00215977">
      <w:pPr>
        <w:tabs>
          <w:tab w:val="left" w:pos="1446"/>
          <w:tab w:val="left" w:pos="1928"/>
        </w:tabs>
        <w:autoSpaceDE w:val="0"/>
        <w:jc w:val="left"/>
        <w:rPr>
          <w:rFonts w:hAnsi="ＭＳ 明朝"/>
          <w:szCs w:val="24"/>
        </w:rPr>
      </w:pPr>
    </w:p>
    <w:p w14:paraId="3D37630A"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 xml:space="preserve">第 </w:t>
      </w:r>
      <w:r w:rsidRPr="00215977">
        <w:rPr>
          <w:rFonts w:ascii="ＭＳ ゴシック" w:eastAsia="ＭＳ ゴシック" w:hAnsi="ＭＳ ゴシック"/>
          <w:szCs w:val="24"/>
        </w:rPr>
        <w:t xml:space="preserve">6 </w:t>
      </w:r>
      <w:r w:rsidRPr="00215977">
        <w:rPr>
          <w:rFonts w:ascii="ＭＳ ゴシック" w:eastAsia="ＭＳ ゴシック" w:hAnsi="ＭＳ ゴシック" w:hint="eastAsia"/>
          <w:szCs w:val="24"/>
        </w:rPr>
        <w:t>条　(主管責任者および事務担当者)</w:t>
      </w:r>
    </w:p>
    <w:p w14:paraId="10DF3FB1"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1.部門別予算管理の主管責任者は、各部門の責任者とする。</w:t>
      </w:r>
    </w:p>
    <w:p w14:paraId="5F9B2099"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2.部門別予算管理の主管責任者の職務は次のとおりとし、事務担当者はこれを補佐する。</w:t>
      </w:r>
    </w:p>
    <w:p w14:paraId="5D3E695E" w14:textId="77777777" w:rsidR="00215977" w:rsidRPr="00215977" w:rsidRDefault="00215977" w:rsidP="00215977">
      <w:pPr>
        <w:tabs>
          <w:tab w:val="left" w:pos="1446"/>
          <w:tab w:val="left" w:pos="1928"/>
        </w:tabs>
        <w:autoSpaceDE w:val="0"/>
        <w:ind w:leftChars="550" w:left="1490"/>
        <w:jc w:val="left"/>
        <w:rPr>
          <w:rFonts w:hAnsi="ＭＳ 明朝"/>
          <w:szCs w:val="24"/>
        </w:rPr>
      </w:pPr>
      <w:r w:rsidRPr="00215977">
        <w:rPr>
          <w:rFonts w:hAnsi="ＭＳ 明朝" w:hint="eastAsia"/>
          <w:szCs w:val="24"/>
        </w:rPr>
        <w:t>(1)部門別予算の立案および執行</w:t>
      </w:r>
    </w:p>
    <w:p w14:paraId="3E5D288B" w14:textId="77777777" w:rsidR="00215977" w:rsidRPr="00215977" w:rsidRDefault="00215977" w:rsidP="00215977">
      <w:pPr>
        <w:tabs>
          <w:tab w:val="left" w:pos="1446"/>
          <w:tab w:val="left" w:pos="1928"/>
        </w:tabs>
        <w:autoSpaceDE w:val="0"/>
        <w:ind w:leftChars="550" w:left="1490"/>
        <w:jc w:val="left"/>
        <w:rPr>
          <w:rFonts w:hAnsi="ＭＳ 明朝"/>
          <w:szCs w:val="24"/>
        </w:rPr>
      </w:pPr>
      <w:r w:rsidRPr="00215977">
        <w:rPr>
          <w:rFonts w:hAnsi="ＭＳ 明朝" w:hint="eastAsia"/>
          <w:szCs w:val="24"/>
        </w:rPr>
        <w:lastRenderedPageBreak/>
        <w:t>(2)部門別予算の執行過程、執行結果に対する差異分析</w:t>
      </w:r>
    </w:p>
    <w:p w14:paraId="16E93DD5" w14:textId="77777777" w:rsidR="00215977" w:rsidRPr="00215977" w:rsidRDefault="00215977" w:rsidP="00215977">
      <w:pPr>
        <w:tabs>
          <w:tab w:val="left" w:pos="1446"/>
          <w:tab w:val="left" w:pos="1928"/>
        </w:tabs>
        <w:autoSpaceDE w:val="0"/>
        <w:jc w:val="left"/>
        <w:rPr>
          <w:rFonts w:ascii="ＭＳ ゴシック" w:eastAsia="ＭＳ ゴシック" w:hAnsi="ＭＳ ゴシック"/>
          <w:szCs w:val="24"/>
        </w:rPr>
      </w:pPr>
    </w:p>
    <w:p w14:paraId="0CF5C5FC"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 xml:space="preserve">第 </w:t>
      </w:r>
      <w:r w:rsidRPr="00215977">
        <w:rPr>
          <w:rFonts w:ascii="ＭＳ ゴシック" w:eastAsia="ＭＳ ゴシック" w:hAnsi="ＭＳ ゴシック"/>
          <w:szCs w:val="24"/>
        </w:rPr>
        <w:t xml:space="preserve">7 </w:t>
      </w:r>
      <w:r w:rsidRPr="00215977">
        <w:rPr>
          <w:rFonts w:ascii="ＭＳ ゴシック" w:eastAsia="ＭＳ ゴシック" w:hAnsi="ＭＳ ゴシック" w:hint="eastAsia"/>
          <w:szCs w:val="24"/>
        </w:rPr>
        <w:t>条　(予算編成方針および利益計画の立案、決定)</w:t>
      </w:r>
    </w:p>
    <w:p w14:paraId="4BB91177"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1.統括責任者は予算編成に際し、経営計画、年度予算の消化状況、一般経済情勢および業界動向等を考慮し、翌年度以降の利益計画案を立案する。</w:t>
      </w:r>
    </w:p>
    <w:p w14:paraId="15DFCF8F" w14:textId="77777777" w:rsidR="00215977" w:rsidRPr="00215977" w:rsidRDefault="00215977" w:rsidP="00215977">
      <w:pPr>
        <w:tabs>
          <w:tab w:val="left" w:pos="1446"/>
          <w:tab w:val="left" w:pos="1928"/>
        </w:tabs>
        <w:autoSpaceDE w:val="0"/>
        <w:ind w:leftChars="450" w:left="1490" w:hangingChars="100" w:hanging="271"/>
        <w:jc w:val="left"/>
        <w:rPr>
          <w:rFonts w:ascii="ＭＳ ゴシック" w:eastAsia="ＭＳ ゴシック" w:hAnsi="ＭＳ ゴシック"/>
          <w:szCs w:val="24"/>
        </w:rPr>
      </w:pPr>
      <w:r w:rsidRPr="00215977">
        <w:rPr>
          <w:rFonts w:hAnsi="ＭＳ 明朝" w:hint="eastAsia"/>
          <w:szCs w:val="24"/>
        </w:rPr>
        <w:t>2.決定された予算編成方針および利益計画は、年度経営方針とともに部門管理者に示達する。</w:t>
      </w:r>
    </w:p>
    <w:p w14:paraId="462A65CF" w14:textId="77777777" w:rsidR="00215977" w:rsidRPr="00215977" w:rsidRDefault="00215977" w:rsidP="00215977">
      <w:pPr>
        <w:tabs>
          <w:tab w:val="left" w:pos="1446"/>
          <w:tab w:val="left" w:pos="1928"/>
        </w:tabs>
        <w:autoSpaceDE w:val="0"/>
        <w:jc w:val="left"/>
        <w:rPr>
          <w:rFonts w:ascii="ＭＳ ゴシック" w:eastAsia="ＭＳ ゴシック" w:hAnsi="ＭＳ ゴシック"/>
          <w:szCs w:val="24"/>
        </w:rPr>
      </w:pPr>
    </w:p>
    <w:p w14:paraId="63908D44"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 xml:space="preserve">第 </w:t>
      </w:r>
      <w:r w:rsidRPr="00215977">
        <w:rPr>
          <w:rFonts w:ascii="ＭＳ ゴシック" w:eastAsia="ＭＳ ゴシック" w:hAnsi="ＭＳ ゴシック"/>
          <w:szCs w:val="24"/>
        </w:rPr>
        <w:t xml:space="preserve">8 </w:t>
      </w:r>
      <w:r w:rsidRPr="00215977">
        <w:rPr>
          <w:rFonts w:ascii="ＭＳ ゴシック" w:eastAsia="ＭＳ ゴシック" w:hAnsi="ＭＳ ゴシック" w:hint="eastAsia"/>
          <w:szCs w:val="24"/>
        </w:rPr>
        <w:t>条　(部門別予算の立案、決定)</w:t>
      </w:r>
    </w:p>
    <w:p w14:paraId="3B884617"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1.部門別予算の主管責任者は、予算編成方針案に基づき、部門別予算案を立案し、統括責任者に提出する。</w:t>
      </w:r>
    </w:p>
    <w:p w14:paraId="75F5B8C5"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2.部門別予算案の提出に当たっては、立案の基礎となった算定基準等の参考資料を添付しなければならない。</w:t>
      </w:r>
    </w:p>
    <w:p w14:paraId="6EBE444A" w14:textId="77777777" w:rsidR="00215977" w:rsidRPr="00215977" w:rsidRDefault="00215977" w:rsidP="00215977">
      <w:pPr>
        <w:tabs>
          <w:tab w:val="left" w:pos="1446"/>
          <w:tab w:val="left" w:pos="1928"/>
        </w:tabs>
        <w:autoSpaceDE w:val="0"/>
        <w:jc w:val="left"/>
        <w:rPr>
          <w:rFonts w:ascii="ＭＳ ゴシック" w:eastAsia="ＭＳ ゴシック" w:hAnsi="ＭＳ ゴシック"/>
          <w:szCs w:val="24"/>
        </w:rPr>
      </w:pPr>
    </w:p>
    <w:p w14:paraId="144ECC49"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 xml:space="preserve">第 </w:t>
      </w:r>
      <w:r w:rsidRPr="00215977">
        <w:rPr>
          <w:rFonts w:ascii="ＭＳ ゴシック" w:eastAsia="ＭＳ ゴシック" w:hAnsi="ＭＳ ゴシック"/>
          <w:szCs w:val="24"/>
        </w:rPr>
        <w:t xml:space="preserve">9 </w:t>
      </w:r>
      <w:r w:rsidRPr="00215977">
        <w:rPr>
          <w:rFonts w:ascii="ＭＳ ゴシック" w:eastAsia="ＭＳ ゴシック" w:hAnsi="ＭＳ ゴシック" w:hint="eastAsia"/>
          <w:szCs w:val="24"/>
        </w:rPr>
        <w:t>条　(予算の編成、調整、決定)</w:t>
      </w:r>
    </w:p>
    <w:p w14:paraId="2DFFDAAC"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1.予算の統括責任者は、予算編成方針に基づき、部門別予算案の総合的な調整を行い、予算案を編成する。</w:t>
      </w:r>
    </w:p>
    <w:p w14:paraId="4B74BD45"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2.予算は、取締役会の承認を経て決定する。</w:t>
      </w:r>
    </w:p>
    <w:p w14:paraId="588DD02A" w14:textId="77777777" w:rsidR="00215977" w:rsidRPr="00215977" w:rsidRDefault="00215977" w:rsidP="00215977">
      <w:pPr>
        <w:tabs>
          <w:tab w:val="left" w:pos="1446"/>
          <w:tab w:val="left" w:pos="1928"/>
        </w:tabs>
        <w:autoSpaceDE w:val="0"/>
        <w:jc w:val="left"/>
        <w:rPr>
          <w:rFonts w:ascii="ＭＳ ゴシック" w:eastAsia="ＭＳ ゴシック" w:hAnsi="ＭＳ ゴシック"/>
          <w:szCs w:val="24"/>
        </w:rPr>
      </w:pPr>
    </w:p>
    <w:p w14:paraId="5377BBC4"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第</w:t>
      </w:r>
      <w:r w:rsidRPr="00215977">
        <w:rPr>
          <w:rFonts w:ascii="ＭＳ ゴシック" w:eastAsia="ＭＳ ゴシック" w:hAnsi="ＭＳ ゴシック"/>
          <w:szCs w:val="24"/>
        </w:rPr>
        <w:t>10</w:t>
      </w:r>
      <w:r w:rsidRPr="00215977">
        <w:rPr>
          <w:rFonts w:ascii="ＭＳ ゴシック" w:eastAsia="ＭＳ ゴシック" w:hAnsi="ＭＳ ゴシック" w:hint="eastAsia"/>
          <w:szCs w:val="24"/>
        </w:rPr>
        <w:t>条　(予算の修正)</w:t>
      </w:r>
    </w:p>
    <w:p w14:paraId="336B263F"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1.予算確定後の情勢の変化または予算執行過程における執行計画の変更等により、当初予算を修正する必要が生じた場合は、部門別予算の主管責任者は修正予算案を立案し、統括責任者に提出する。</w:t>
      </w:r>
    </w:p>
    <w:p w14:paraId="30A702C6"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2.部門別予算の修正により、他の部門別予算に多大な影響が生じる場合は、総合予算の統括責任者に提出する。</w:t>
      </w:r>
    </w:p>
    <w:p w14:paraId="12222F23"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3.前項の提出を受けた場合、統括責任者は総合予算の修正予算案を立案する。</w:t>
      </w:r>
    </w:p>
    <w:p w14:paraId="447716F3"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4.部門別予算および総合予算の修正予算の立案から決定に至るまでの手続は、予算編成に準ずる。</w:t>
      </w:r>
    </w:p>
    <w:p w14:paraId="27B83BD3" w14:textId="77777777" w:rsidR="00215977" w:rsidRPr="00215977" w:rsidRDefault="00215977" w:rsidP="00215977">
      <w:pPr>
        <w:tabs>
          <w:tab w:val="left" w:pos="1446"/>
          <w:tab w:val="left" w:pos="1928"/>
        </w:tabs>
        <w:autoSpaceDE w:val="0"/>
        <w:jc w:val="left"/>
        <w:rPr>
          <w:rFonts w:ascii="ＭＳ ゴシック" w:eastAsia="ＭＳ ゴシック" w:hAnsi="ＭＳ ゴシック"/>
          <w:szCs w:val="24"/>
        </w:rPr>
      </w:pPr>
    </w:p>
    <w:p w14:paraId="61DBD56F"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第</w:t>
      </w:r>
      <w:r w:rsidRPr="00215977">
        <w:rPr>
          <w:rFonts w:ascii="ＭＳ ゴシック" w:eastAsia="ＭＳ ゴシック" w:hAnsi="ＭＳ ゴシック"/>
          <w:szCs w:val="24"/>
        </w:rPr>
        <w:t>11</w:t>
      </w:r>
      <w:r w:rsidRPr="00215977">
        <w:rPr>
          <w:rFonts w:ascii="ＭＳ ゴシック" w:eastAsia="ＭＳ ゴシック" w:hAnsi="ＭＳ ゴシック" w:hint="eastAsia"/>
          <w:szCs w:val="24"/>
        </w:rPr>
        <w:t>条　(予算の執行)</w:t>
      </w:r>
    </w:p>
    <w:p w14:paraId="4997DD9D" w14:textId="77777777" w:rsidR="00215977" w:rsidRPr="00215977" w:rsidRDefault="00215977" w:rsidP="00215977">
      <w:pPr>
        <w:tabs>
          <w:tab w:val="left" w:pos="1446"/>
          <w:tab w:val="left" w:pos="1928"/>
        </w:tabs>
        <w:autoSpaceDE w:val="0"/>
        <w:ind w:leftChars="450" w:left="1219"/>
        <w:jc w:val="left"/>
        <w:rPr>
          <w:rFonts w:hAnsi="ＭＳ 明朝"/>
          <w:szCs w:val="24"/>
        </w:rPr>
      </w:pPr>
      <w:r w:rsidRPr="00215977">
        <w:rPr>
          <w:rFonts w:hAnsi="ＭＳ 明朝" w:hint="eastAsia"/>
          <w:szCs w:val="24"/>
        </w:rPr>
        <w:t>部門別予算の主管責任者は、決定された部門別予算を、責任をもって適正に実行しなければならない。</w:t>
      </w:r>
    </w:p>
    <w:p w14:paraId="621DA527" w14:textId="77777777" w:rsidR="00215977" w:rsidRPr="00215977" w:rsidRDefault="00215977" w:rsidP="00215977">
      <w:pPr>
        <w:tabs>
          <w:tab w:val="left" w:pos="1446"/>
          <w:tab w:val="left" w:pos="1928"/>
        </w:tabs>
        <w:autoSpaceDE w:val="0"/>
        <w:jc w:val="left"/>
        <w:rPr>
          <w:rFonts w:ascii="ＭＳ ゴシック" w:eastAsia="ＭＳ ゴシック" w:hAnsi="ＭＳ ゴシック"/>
          <w:szCs w:val="24"/>
        </w:rPr>
      </w:pPr>
    </w:p>
    <w:p w14:paraId="2655B032" w14:textId="77777777" w:rsidR="00215977" w:rsidRPr="00215977" w:rsidRDefault="00215977" w:rsidP="00215977">
      <w:pPr>
        <w:tabs>
          <w:tab w:val="left" w:pos="1446"/>
          <w:tab w:val="left" w:pos="1928"/>
        </w:tabs>
        <w:autoSpaceDE w:val="0"/>
        <w:ind w:left="1355" w:hangingChars="500" w:hanging="1355"/>
        <w:jc w:val="left"/>
        <w:rPr>
          <w:rFonts w:ascii="ＭＳ ゴシック" w:eastAsia="ＭＳ ゴシック" w:hAnsi="ＭＳ ゴシック"/>
          <w:szCs w:val="24"/>
        </w:rPr>
      </w:pPr>
      <w:r w:rsidRPr="00215977">
        <w:rPr>
          <w:rFonts w:ascii="ＭＳ ゴシック" w:eastAsia="ＭＳ ゴシック" w:hAnsi="ＭＳ ゴシック" w:hint="eastAsia"/>
          <w:szCs w:val="24"/>
        </w:rPr>
        <w:t>第</w:t>
      </w:r>
      <w:r w:rsidRPr="00215977">
        <w:rPr>
          <w:rFonts w:ascii="ＭＳ ゴシック" w:eastAsia="ＭＳ ゴシック" w:hAnsi="ＭＳ ゴシック"/>
          <w:szCs w:val="24"/>
        </w:rPr>
        <w:t>1</w:t>
      </w:r>
      <w:r w:rsidRPr="00215977">
        <w:rPr>
          <w:rFonts w:ascii="ＭＳ ゴシック" w:eastAsia="ＭＳ ゴシック" w:hAnsi="ＭＳ ゴシック" w:hint="eastAsia"/>
          <w:szCs w:val="24"/>
        </w:rPr>
        <w:t>2条　(予算の差異分析、執行報告)</w:t>
      </w:r>
    </w:p>
    <w:p w14:paraId="40553EA3"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1.部門別予算の主管責任者は、常に予算と実績を把握し、執行計画と関連させて差異の原因を検討するとともに、統括責任者の指示に基</w:t>
      </w:r>
      <w:r w:rsidRPr="00215977">
        <w:rPr>
          <w:rFonts w:hAnsi="ＭＳ 明朝" w:hint="eastAsia"/>
          <w:szCs w:val="24"/>
        </w:rPr>
        <w:lastRenderedPageBreak/>
        <w:t>づき差異分析を行い、統括責任者に報告しなければならない。</w:t>
      </w:r>
    </w:p>
    <w:p w14:paraId="2150D034" w14:textId="77777777" w:rsidR="00215977" w:rsidRPr="00215977" w:rsidRDefault="00215977" w:rsidP="00215977">
      <w:pPr>
        <w:tabs>
          <w:tab w:val="left" w:pos="1446"/>
          <w:tab w:val="left" w:pos="1928"/>
        </w:tabs>
        <w:autoSpaceDE w:val="0"/>
        <w:ind w:leftChars="450" w:left="1490" w:hangingChars="100" w:hanging="271"/>
        <w:jc w:val="left"/>
        <w:rPr>
          <w:rFonts w:hAnsi="ＭＳ 明朝"/>
          <w:szCs w:val="24"/>
        </w:rPr>
      </w:pPr>
      <w:r w:rsidRPr="00215977">
        <w:rPr>
          <w:rFonts w:hAnsi="ＭＳ 明朝" w:hint="eastAsia"/>
          <w:szCs w:val="24"/>
        </w:rPr>
        <w:t>2.統括責任者は、部門別予算の執行状況および差異分析の結果を総合的に検討し意見を添付して、取締役会に報告する。</w:t>
      </w:r>
    </w:p>
    <w:p w14:paraId="34501E54" w14:textId="77777777" w:rsidR="00215977" w:rsidRPr="00215977" w:rsidRDefault="00215977" w:rsidP="00215977">
      <w:pPr>
        <w:tabs>
          <w:tab w:val="left" w:pos="1446"/>
          <w:tab w:val="left" w:pos="1928"/>
        </w:tabs>
        <w:autoSpaceDE w:val="0"/>
        <w:rPr>
          <w:rFonts w:ascii="ＭＳ ゴシック" w:eastAsia="ＭＳ ゴシック" w:hAnsi="ＭＳ ゴシック"/>
          <w:szCs w:val="24"/>
        </w:rPr>
      </w:pPr>
    </w:p>
    <w:p w14:paraId="5D6E961D" w14:textId="77777777" w:rsidR="008A6938" w:rsidRPr="00215977" w:rsidRDefault="008A6938"/>
    <w:sectPr w:rsidR="008A6938" w:rsidRPr="00215977" w:rsidSect="0037159F">
      <w:headerReference w:type="default" r:id="rId6"/>
      <w:footerReference w:type="default" r:id="rId7"/>
      <w:pgSz w:w="11906" w:h="16838" w:code="9"/>
      <w:pgMar w:top="1418" w:right="1134" w:bottom="1134" w:left="1134" w:header="1134" w:footer="567" w:gutter="0"/>
      <w:pgNumType w:fmt="numberInDash" w:start="0"/>
      <w:cols w:space="425"/>
      <w:titlePg/>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1DA96" w14:textId="77777777" w:rsidR="003B3F1D" w:rsidRDefault="003B3F1D" w:rsidP="00215977">
      <w:r>
        <w:separator/>
      </w:r>
    </w:p>
  </w:endnote>
  <w:endnote w:type="continuationSeparator" w:id="0">
    <w:p w14:paraId="6513DE58" w14:textId="77777777" w:rsidR="003B3F1D" w:rsidRDefault="003B3F1D" w:rsidP="0021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FE7CE" w14:textId="77777777" w:rsidR="00B77A2C" w:rsidRDefault="00F1362C" w:rsidP="0013009F">
    <w:pPr>
      <w:pStyle w:val="a5"/>
      <w:jc w:val="center"/>
    </w:pPr>
    <w:r>
      <w:fldChar w:fldCharType="begin"/>
    </w:r>
    <w:r>
      <w:instrText>PAGE   \* MERGEFORMAT</w:instrText>
    </w:r>
    <w:r>
      <w:fldChar w:fldCharType="separate"/>
    </w:r>
    <w:r w:rsidRPr="00754057">
      <w:rPr>
        <w:noProof/>
        <w:lang w:val="ja-JP"/>
      </w:rPr>
      <w:t>-</w:t>
    </w:r>
    <w:r>
      <w:rPr>
        <w:noProof/>
      </w:rPr>
      <w:t xml:space="preserve">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4EA0F" w14:textId="77777777" w:rsidR="003B3F1D" w:rsidRDefault="003B3F1D" w:rsidP="00215977">
      <w:r>
        <w:separator/>
      </w:r>
    </w:p>
  </w:footnote>
  <w:footnote w:type="continuationSeparator" w:id="0">
    <w:p w14:paraId="17BCF4C5" w14:textId="77777777" w:rsidR="003B3F1D" w:rsidRDefault="003B3F1D" w:rsidP="0021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7"/>
      <w:tblW w:w="9866" w:type="dxa"/>
      <w:jc w:val="center"/>
      <w:tblLook w:val="04A0" w:firstRow="1" w:lastRow="0" w:firstColumn="1" w:lastColumn="0" w:noHBand="0" w:noVBand="1"/>
    </w:tblPr>
    <w:tblGrid>
      <w:gridCol w:w="2098"/>
      <w:gridCol w:w="5670"/>
      <w:gridCol w:w="2098"/>
    </w:tblGrid>
    <w:tr w:rsidR="00C916A3" w14:paraId="5A0B1880" w14:textId="77777777" w:rsidTr="00C916A3">
      <w:trPr>
        <w:trHeight w:val="567"/>
        <w:jc w:val="center"/>
      </w:trPr>
      <w:tc>
        <w:tcPr>
          <w:tcW w:w="2098" w:type="dxa"/>
          <w:vAlign w:val="center"/>
        </w:tcPr>
        <w:p w14:paraId="00A84247" w14:textId="77777777" w:rsidR="00F71AA3" w:rsidRPr="00215977" w:rsidRDefault="00F1362C" w:rsidP="00093211">
          <w:pPr>
            <w:pStyle w:val="a3"/>
            <w:jc w:val="center"/>
            <w:rPr>
              <w:rFonts w:ascii="ＭＳ ゴシック" w:eastAsia="ＭＳ ゴシック" w:hAnsi="ＭＳ ゴシック"/>
            </w:rPr>
          </w:pPr>
          <w:r w:rsidRPr="00215977">
            <w:rPr>
              <w:rFonts w:ascii="ＭＳ ゴシック" w:eastAsia="ＭＳ ゴシック" w:hAnsi="ＭＳ ゴシック" w:hint="eastAsia"/>
            </w:rPr>
            <w:t>要-業務-01-(3)</w:t>
          </w:r>
        </w:p>
      </w:tc>
      <w:tc>
        <w:tcPr>
          <w:tcW w:w="5670" w:type="dxa"/>
          <w:vAlign w:val="center"/>
        </w:tcPr>
        <w:p w14:paraId="52035564" w14:textId="77777777" w:rsidR="00F71AA3" w:rsidRPr="00215977" w:rsidRDefault="00F1362C" w:rsidP="00995C7F">
          <w:pPr>
            <w:pStyle w:val="a3"/>
            <w:jc w:val="center"/>
            <w:rPr>
              <w:rFonts w:ascii="ＭＳ ゴシック" w:eastAsia="ＭＳ ゴシック" w:hAnsi="ＭＳ ゴシック"/>
            </w:rPr>
          </w:pPr>
          <w:r w:rsidRPr="00215977">
            <w:rPr>
              <w:rFonts w:ascii="ＭＳ ゴシック" w:eastAsia="ＭＳ ゴシック" w:hAnsi="ＭＳ ゴシック" w:hint="eastAsia"/>
            </w:rPr>
            <w:t>予算管理運営ルール</w:t>
          </w:r>
        </w:p>
      </w:tc>
      <w:tc>
        <w:tcPr>
          <w:tcW w:w="2098" w:type="dxa"/>
          <w:vAlign w:val="center"/>
        </w:tcPr>
        <w:p w14:paraId="64EFAEA0" w14:textId="400063F4" w:rsidR="00F71AA3" w:rsidRPr="00215977" w:rsidRDefault="00F1362C" w:rsidP="00F71AA3">
          <w:pPr>
            <w:pStyle w:val="a3"/>
            <w:jc w:val="center"/>
            <w:rPr>
              <w:rFonts w:ascii="ＭＳ ゴシック" w:eastAsia="ＭＳ ゴシック" w:hAnsi="ＭＳ ゴシック"/>
            </w:rPr>
          </w:pPr>
          <w:r w:rsidRPr="00215977">
            <w:rPr>
              <w:rFonts w:ascii="ＭＳ ゴシック" w:eastAsia="ＭＳ ゴシック" w:hAnsi="ＭＳ ゴシック" w:hint="eastAsia"/>
            </w:rPr>
            <w:t>20</w:t>
          </w:r>
          <w:r w:rsidR="00215977">
            <w:rPr>
              <w:rFonts w:ascii="ＭＳ ゴシック" w:eastAsia="ＭＳ ゴシック" w:hAnsi="ＭＳ ゴシック"/>
            </w:rPr>
            <w:t>21</w:t>
          </w:r>
          <w:r w:rsidR="00A12318">
            <w:rPr>
              <w:rFonts w:ascii="ＭＳ ゴシック" w:eastAsia="ＭＳ ゴシック" w:hAnsi="ＭＳ ゴシック" w:hint="eastAsia"/>
            </w:rPr>
            <w:t>.04.19</w:t>
          </w:r>
        </w:p>
      </w:tc>
    </w:tr>
  </w:tbl>
  <w:p w14:paraId="76B7C14F" w14:textId="77777777" w:rsidR="00885268" w:rsidRDefault="003B3F1D" w:rsidP="008F7DB4">
    <w:pPr>
      <w:pStyle w:val="a3"/>
      <w:ind w:right="960"/>
      <w:rPr>
        <w:sz w:val="2"/>
        <w:szCs w:val="2"/>
      </w:rPr>
    </w:pPr>
  </w:p>
  <w:p w14:paraId="027FF99A" w14:textId="77777777" w:rsidR="008F7DB4" w:rsidRPr="00C24EA4" w:rsidRDefault="003B3F1D" w:rsidP="008F7DB4">
    <w:pPr>
      <w:pStyle w:val="a3"/>
      <w:ind w:right="960"/>
      <w:rPr>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77"/>
    <w:rsid w:val="00215977"/>
    <w:rsid w:val="003B3F1D"/>
    <w:rsid w:val="008A6938"/>
    <w:rsid w:val="00A12318"/>
    <w:rsid w:val="00F1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1E7B9F"/>
  <w15:chartTrackingRefBased/>
  <w15:docId w15:val="{8ADA0DF6-F0D9-443D-9A67-C8354C1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977"/>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5977"/>
    <w:pPr>
      <w:tabs>
        <w:tab w:val="center" w:pos="4252"/>
        <w:tab w:val="right" w:pos="8504"/>
      </w:tabs>
      <w:snapToGrid w:val="0"/>
    </w:pPr>
  </w:style>
  <w:style w:type="character" w:customStyle="1" w:styleId="a4">
    <w:name w:val="ヘッダー (文字)"/>
    <w:basedOn w:val="a0"/>
    <w:link w:val="a3"/>
    <w:rsid w:val="00215977"/>
    <w:rPr>
      <w:rFonts w:ascii="ＭＳ 明朝" w:eastAsia="ＭＳ 明朝" w:hAnsi="Century" w:cs="Times New Roman"/>
      <w:sz w:val="24"/>
      <w:szCs w:val="20"/>
    </w:rPr>
  </w:style>
  <w:style w:type="paragraph" w:styleId="a5">
    <w:name w:val="footer"/>
    <w:basedOn w:val="a"/>
    <w:link w:val="a6"/>
    <w:uiPriority w:val="99"/>
    <w:rsid w:val="00215977"/>
    <w:pPr>
      <w:tabs>
        <w:tab w:val="center" w:pos="4252"/>
        <w:tab w:val="right" w:pos="8504"/>
      </w:tabs>
      <w:snapToGrid w:val="0"/>
    </w:pPr>
  </w:style>
  <w:style w:type="character" w:customStyle="1" w:styleId="a6">
    <w:name w:val="フッター (文字)"/>
    <w:basedOn w:val="a0"/>
    <w:link w:val="a5"/>
    <w:uiPriority w:val="99"/>
    <w:rsid w:val="00215977"/>
    <w:rPr>
      <w:rFonts w:ascii="ＭＳ 明朝" w:eastAsia="ＭＳ 明朝" w:hAnsi="Century" w:cs="Times New Roman"/>
      <w:sz w:val="24"/>
      <w:szCs w:val="20"/>
    </w:rPr>
  </w:style>
  <w:style w:type="table" w:styleId="a7">
    <w:name w:val="Table Grid"/>
    <w:basedOn w:val="a1"/>
    <w:rsid w:val="0021597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ishida-mh</dc:creator>
  <cp:keywords/>
  <dc:description/>
  <cp:lastModifiedBy>oomori-tk</cp:lastModifiedBy>
  <cp:revision>2</cp:revision>
  <dcterms:created xsi:type="dcterms:W3CDTF">2021-02-04T06:24:00Z</dcterms:created>
  <dcterms:modified xsi:type="dcterms:W3CDTF">2021-04-09T02:40:00Z</dcterms:modified>
</cp:coreProperties>
</file>