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CA720" w14:textId="77777777" w:rsidR="00452FBD" w:rsidRPr="00452FBD" w:rsidRDefault="00452FBD" w:rsidP="00452FBD">
      <w:pPr>
        <w:autoSpaceDE w:val="0"/>
        <w:jc w:val="left"/>
        <w:rPr>
          <w:rFonts w:ascii="ＭＳ ゴシック" w:eastAsia="ＭＳ ゴシック" w:hAnsi="ＭＳ ゴシック"/>
          <w:sz w:val="40"/>
          <w:szCs w:val="36"/>
        </w:rPr>
      </w:pPr>
    </w:p>
    <w:p w14:paraId="45C464FF" w14:textId="77777777" w:rsidR="00452FBD" w:rsidRPr="00452FBD" w:rsidRDefault="00452FBD" w:rsidP="00452FBD">
      <w:pPr>
        <w:autoSpaceDE w:val="0"/>
        <w:jc w:val="left"/>
        <w:rPr>
          <w:rFonts w:ascii="ＭＳ ゴシック" w:eastAsia="ＭＳ ゴシック" w:hAnsi="ＭＳ ゴシック"/>
          <w:sz w:val="40"/>
          <w:szCs w:val="36"/>
        </w:rPr>
      </w:pPr>
    </w:p>
    <w:p w14:paraId="1A635378" w14:textId="77777777" w:rsidR="00452FBD" w:rsidRPr="00452FBD" w:rsidRDefault="00452FBD" w:rsidP="00452FBD">
      <w:pPr>
        <w:autoSpaceDE w:val="0"/>
        <w:jc w:val="left"/>
        <w:rPr>
          <w:rFonts w:ascii="ＭＳ ゴシック" w:eastAsia="ＭＳ ゴシック" w:hAnsi="ＭＳ ゴシック"/>
          <w:sz w:val="40"/>
          <w:szCs w:val="36"/>
        </w:rPr>
      </w:pPr>
    </w:p>
    <w:p w14:paraId="6F85EB59" w14:textId="77777777" w:rsidR="00452FBD" w:rsidRPr="00452FBD" w:rsidRDefault="00452FBD" w:rsidP="00452FBD">
      <w:pPr>
        <w:autoSpaceDE w:val="0"/>
        <w:jc w:val="left"/>
        <w:rPr>
          <w:rFonts w:ascii="ＭＳ ゴシック" w:eastAsia="ＭＳ ゴシック" w:hAnsi="ＭＳ ゴシック"/>
          <w:sz w:val="40"/>
          <w:szCs w:val="36"/>
        </w:rPr>
      </w:pPr>
    </w:p>
    <w:p w14:paraId="7FA29D7B" w14:textId="77777777" w:rsidR="00452FBD" w:rsidRPr="00452FBD" w:rsidRDefault="00452FBD" w:rsidP="00452FBD">
      <w:pPr>
        <w:autoSpaceDE w:val="0"/>
        <w:jc w:val="left"/>
        <w:rPr>
          <w:rFonts w:ascii="ＭＳ ゴシック" w:eastAsia="ＭＳ ゴシック" w:hAnsi="ＭＳ ゴシック"/>
          <w:sz w:val="40"/>
          <w:szCs w:val="36"/>
        </w:rPr>
      </w:pPr>
    </w:p>
    <w:p w14:paraId="1C80641B" w14:textId="77777777" w:rsidR="00452FBD" w:rsidRPr="00452FBD" w:rsidRDefault="00452FBD" w:rsidP="00452FBD">
      <w:pPr>
        <w:autoSpaceDE w:val="0"/>
        <w:jc w:val="center"/>
        <w:rPr>
          <w:rFonts w:ascii="ＭＳ ゴシック" w:eastAsia="ＭＳ ゴシック" w:hAnsi="ＭＳ ゴシック"/>
          <w:sz w:val="40"/>
          <w:szCs w:val="36"/>
        </w:rPr>
      </w:pPr>
      <w:r w:rsidRPr="00452FBD">
        <w:rPr>
          <w:rFonts w:ascii="ＭＳ ゴシック" w:eastAsia="ＭＳ ゴシック" w:hAnsi="ＭＳ ゴシック" w:hint="eastAsia"/>
          <w:sz w:val="44"/>
          <w:szCs w:val="36"/>
        </w:rPr>
        <w:t>経理事務運営ルール</w:t>
      </w:r>
    </w:p>
    <w:p w14:paraId="048D335C" w14:textId="77777777" w:rsidR="00452FBD" w:rsidRPr="00452FBD" w:rsidRDefault="00452FBD" w:rsidP="00452FBD">
      <w:pPr>
        <w:autoSpaceDE w:val="0"/>
        <w:jc w:val="left"/>
        <w:rPr>
          <w:rFonts w:ascii="ＭＳ ゴシック" w:eastAsia="ＭＳ ゴシック" w:hAnsi="ＭＳ ゴシック"/>
          <w:sz w:val="40"/>
          <w:szCs w:val="36"/>
        </w:rPr>
      </w:pPr>
    </w:p>
    <w:p w14:paraId="37F7F1D7" w14:textId="77777777" w:rsidR="00452FBD" w:rsidRPr="00452FBD" w:rsidRDefault="00452FBD" w:rsidP="00452FBD">
      <w:pPr>
        <w:autoSpaceDE w:val="0"/>
        <w:jc w:val="left"/>
        <w:rPr>
          <w:rFonts w:ascii="ＭＳ ゴシック" w:eastAsia="ＭＳ ゴシック" w:hAnsi="ＭＳ ゴシック"/>
          <w:sz w:val="40"/>
          <w:szCs w:val="36"/>
        </w:rPr>
      </w:pPr>
    </w:p>
    <w:p w14:paraId="3E059F65" w14:textId="77777777" w:rsidR="00452FBD" w:rsidRPr="00452FBD" w:rsidRDefault="00452FBD" w:rsidP="00452FBD">
      <w:pPr>
        <w:autoSpaceDE w:val="0"/>
        <w:jc w:val="left"/>
        <w:rPr>
          <w:rFonts w:ascii="ＭＳ ゴシック" w:eastAsia="ＭＳ ゴシック" w:hAnsi="ＭＳ ゴシック"/>
          <w:sz w:val="40"/>
          <w:szCs w:val="36"/>
        </w:rPr>
      </w:pPr>
    </w:p>
    <w:p w14:paraId="78C0BACF" w14:textId="77777777" w:rsidR="00452FBD" w:rsidRPr="00452FBD" w:rsidRDefault="00452FBD" w:rsidP="00452FBD">
      <w:pPr>
        <w:autoSpaceDE w:val="0"/>
        <w:jc w:val="left"/>
        <w:rPr>
          <w:rFonts w:ascii="ＭＳ ゴシック" w:eastAsia="ＭＳ ゴシック" w:hAnsi="ＭＳ ゴシック"/>
          <w:sz w:val="40"/>
          <w:szCs w:val="36"/>
        </w:rPr>
      </w:pPr>
    </w:p>
    <w:p w14:paraId="14CB7E3B" w14:textId="77777777" w:rsidR="00452FBD" w:rsidRPr="00452FBD" w:rsidRDefault="00452FBD" w:rsidP="00452FBD">
      <w:pPr>
        <w:autoSpaceDE w:val="0"/>
        <w:jc w:val="left"/>
        <w:rPr>
          <w:rFonts w:ascii="ＭＳ ゴシック" w:eastAsia="ＭＳ ゴシック" w:hAnsi="ＭＳ ゴシック"/>
          <w:sz w:val="40"/>
          <w:szCs w:val="36"/>
        </w:rPr>
      </w:pPr>
    </w:p>
    <w:p w14:paraId="5DB6479E" w14:textId="77777777" w:rsidR="00452FBD" w:rsidRPr="00452FBD" w:rsidRDefault="00452FBD" w:rsidP="00452FBD">
      <w:pPr>
        <w:autoSpaceDE w:val="0"/>
        <w:jc w:val="left"/>
        <w:rPr>
          <w:rFonts w:ascii="ＭＳ ゴシック" w:eastAsia="ＭＳ ゴシック" w:hAnsi="ＭＳ ゴシック"/>
          <w:sz w:val="40"/>
          <w:szCs w:val="36"/>
        </w:rPr>
      </w:pPr>
    </w:p>
    <w:p w14:paraId="34E65C5B" w14:textId="77777777" w:rsidR="00452FBD" w:rsidRPr="00452FBD" w:rsidRDefault="00452FBD" w:rsidP="00452FBD">
      <w:pPr>
        <w:autoSpaceDE w:val="0"/>
        <w:jc w:val="left"/>
        <w:rPr>
          <w:rFonts w:ascii="ＭＳ ゴシック" w:eastAsia="ＭＳ ゴシック" w:hAnsi="ＭＳ ゴシック"/>
          <w:sz w:val="40"/>
          <w:szCs w:val="36"/>
        </w:rPr>
      </w:pPr>
    </w:p>
    <w:p w14:paraId="0471CE61" w14:textId="77777777" w:rsidR="00452FBD" w:rsidRPr="00452FBD" w:rsidRDefault="00452FBD" w:rsidP="00452FBD">
      <w:pPr>
        <w:autoSpaceDE w:val="0"/>
        <w:jc w:val="left"/>
        <w:rPr>
          <w:rFonts w:ascii="ＭＳ ゴシック" w:eastAsia="ＭＳ ゴシック" w:hAnsi="ＭＳ ゴシック"/>
          <w:sz w:val="40"/>
          <w:szCs w:val="36"/>
        </w:rPr>
      </w:pPr>
    </w:p>
    <w:p w14:paraId="1D06FF03" w14:textId="77777777" w:rsidR="00452FBD" w:rsidRPr="00452FBD" w:rsidRDefault="00452FBD" w:rsidP="00452FBD">
      <w:pPr>
        <w:autoSpaceDE w:val="0"/>
        <w:jc w:val="left"/>
        <w:rPr>
          <w:rFonts w:ascii="ＭＳ ゴシック" w:eastAsia="ＭＳ ゴシック" w:hAnsi="ＭＳ ゴシック"/>
          <w:sz w:val="40"/>
          <w:szCs w:val="36"/>
        </w:rPr>
      </w:pPr>
    </w:p>
    <w:p w14:paraId="3071CA2B" w14:textId="77777777" w:rsidR="00452FBD" w:rsidRPr="00452FBD" w:rsidRDefault="00452FBD" w:rsidP="00452FBD">
      <w:pPr>
        <w:autoSpaceDE w:val="0"/>
        <w:jc w:val="left"/>
        <w:rPr>
          <w:rFonts w:ascii="ＭＳ ゴシック" w:eastAsia="ＭＳ ゴシック" w:hAnsi="ＭＳ ゴシック"/>
          <w:sz w:val="40"/>
          <w:szCs w:val="36"/>
        </w:rPr>
      </w:pPr>
    </w:p>
    <w:tbl>
      <w:tblPr>
        <w:tblStyle w:val="a7"/>
        <w:tblW w:w="0" w:type="auto"/>
        <w:jc w:val="center"/>
        <w:tblLook w:val="04A0" w:firstRow="1" w:lastRow="0" w:firstColumn="1" w:lastColumn="0" w:noHBand="0" w:noVBand="1"/>
      </w:tblPr>
      <w:tblGrid>
        <w:gridCol w:w="2467"/>
        <w:gridCol w:w="3061"/>
      </w:tblGrid>
      <w:tr w:rsidR="00452FBD" w:rsidRPr="00452FBD" w14:paraId="36C4F50E" w14:textId="77777777" w:rsidTr="00427645">
        <w:trPr>
          <w:trHeight w:val="340"/>
          <w:jc w:val="center"/>
        </w:trPr>
        <w:tc>
          <w:tcPr>
            <w:tcW w:w="2467" w:type="dxa"/>
            <w:vAlign w:val="center"/>
          </w:tcPr>
          <w:p w14:paraId="18659051" w14:textId="77777777" w:rsidR="00452FBD" w:rsidRPr="00452FBD" w:rsidRDefault="00452FBD" w:rsidP="00427645">
            <w:pPr>
              <w:widowControl/>
              <w:ind w:leftChars="150" w:left="406" w:rightChars="150" w:right="406"/>
              <w:jc w:val="distribute"/>
              <w:rPr>
                <w:rFonts w:ascii="ＭＳ ゴシック" w:eastAsia="ＭＳ ゴシック" w:hAnsi="ＭＳ ゴシック"/>
                <w:szCs w:val="24"/>
              </w:rPr>
            </w:pPr>
            <w:r w:rsidRPr="00452FBD">
              <w:rPr>
                <w:rFonts w:ascii="ＭＳ ゴシック" w:eastAsia="ＭＳ ゴシック" w:hAnsi="ＭＳ ゴシック" w:hint="eastAsia"/>
                <w:szCs w:val="24"/>
              </w:rPr>
              <w:t>付記番号</w:t>
            </w:r>
          </w:p>
        </w:tc>
        <w:tc>
          <w:tcPr>
            <w:tcW w:w="3061" w:type="dxa"/>
            <w:vAlign w:val="center"/>
          </w:tcPr>
          <w:p w14:paraId="0B5E2BDA" w14:textId="77777777" w:rsidR="00452FBD" w:rsidRPr="00452FBD" w:rsidRDefault="00452FBD" w:rsidP="00427645">
            <w:pPr>
              <w:widowControl/>
              <w:ind w:leftChars="50" w:left="135"/>
              <w:rPr>
                <w:rFonts w:ascii="ＭＳ ゴシック" w:eastAsia="ＭＳ ゴシック" w:hAnsi="ＭＳ ゴシック"/>
                <w:szCs w:val="24"/>
              </w:rPr>
            </w:pPr>
            <w:r w:rsidRPr="00452FBD">
              <w:rPr>
                <w:rFonts w:ascii="ＭＳ ゴシック" w:eastAsia="ＭＳ ゴシック" w:hAnsi="ＭＳ ゴシック" w:hint="eastAsia"/>
                <w:szCs w:val="24"/>
              </w:rPr>
              <w:t>要-業務-01-(1)</w:t>
            </w:r>
          </w:p>
        </w:tc>
      </w:tr>
      <w:tr w:rsidR="00452FBD" w:rsidRPr="00452FBD" w14:paraId="77B088A3" w14:textId="77777777" w:rsidTr="00427645">
        <w:trPr>
          <w:trHeight w:val="340"/>
          <w:jc w:val="center"/>
        </w:trPr>
        <w:tc>
          <w:tcPr>
            <w:tcW w:w="2467" w:type="dxa"/>
            <w:vAlign w:val="center"/>
          </w:tcPr>
          <w:p w14:paraId="3CF9F007" w14:textId="77777777" w:rsidR="00452FBD" w:rsidRPr="00452FBD" w:rsidRDefault="00452FBD" w:rsidP="00427645">
            <w:pPr>
              <w:widowControl/>
              <w:ind w:leftChars="150" w:left="406" w:rightChars="150" w:right="406"/>
              <w:jc w:val="distribute"/>
              <w:rPr>
                <w:rFonts w:ascii="ＭＳ ゴシック" w:eastAsia="ＭＳ ゴシック" w:hAnsi="ＭＳ ゴシック"/>
                <w:szCs w:val="24"/>
              </w:rPr>
            </w:pPr>
            <w:r w:rsidRPr="00452FBD">
              <w:rPr>
                <w:rFonts w:ascii="ＭＳ ゴシック" w:eastAsia="ＭＳ ゴシック" w:hAnsi="ＭＳ ゴシック" w:hint="eastAsia"/>
                <w:szCs w:val="24"/>
              </w:rPr>
              <w:t>主管部</w:t>
            </w:r>
          </w:p>
        </w:tc>
        <w:tc>
          <w:tcPr>
            <w:tcW w:w="3061" w:type="dxa"/>
            <w:vAlign w:val="center"/>
          </w:tcPr>
          <w:p w14:paraId="5B7A237E" w14:textId="47EF16AA" w:rsidR="00452FBD" w:rsidRPr="00452FBD" w:rsidRDefault="00F82BF3" w:rsidP="00427645">
            <w:pPr>
              <w:widowControl/>
              <w:ind w:leftChars="50" w:left="135"/>
              <w:rPr>
                <w:rFonts w:ascii="ＭＳ ゴシック" w:eastAsia="ＭＳ ゴシック" w:hAnsi="ＭＳ ゴシック"/>
                <w:szCs w:val="24"/>
              </w:rPr>
            </w:pPr>
            <w:r>
              <w:rPr>
                <w:rFonts w:ascii="ＭＳ ゴシック" w:eastAsia="ＭＳ ゴシック" w:hAnsi="ＭＳ ゴシック" w:hint="eastAsia"/>
                <w:szCs w:val="24"/>
              </w:rPr>
              <w:t>管理部</w:t>
            </w:r>
          </w:p>
        </w:tc>
      </w:tr>
      <w:tr w:rsidR="00452FBD" w:rsidRPr="00452FBD" w14:paraId="23353C48" w14:textId="77777777" w:rsidTr="00427645">
        <w:trPr>
          <w:trHeight w:val="340"/>
          <w:jc w:val="center"/>
        </w:trPr>
        <w:tc>
          <w:tcPr>
            <w:tcW w:w="2467" w:type="dxa"/>
            <w:vAlign w:val="center"/>
          </w:tcPr>
          <w:p w14:paraId="4A76DCAF" w14:textId="77777777" w:rsidR="00452FBD" w:rsidRPr="00452FBD" w:rsidRDefault="00452FBD" w:rsidP="00427645">
            <w:pPr>
              <w:widowControl/>
              <w:ind w:leftChars="150" w:left="406" w:rightChars="150" w:right="406"/>
              <w:jc w:val="distribute"/>
              <w:rPr>
                <w:rFonts w:ascii="ＭＳ ゴシック" w:eastAsia="ＭＳ ゴシック" w:hAnsi="ＭＳ ゴシック"/>
                <w:szCs w:val="24"/>
              </w:rPr>
            </w:pPr>
            <w:r w:rsidRPr="00452FBD">
              <w:rPr>
                <w:rFonts w:ascii="ＭＳ ゴシック" w:eastAsia="ＭＳ ゴシック" w:hAnsi="ＭＳ ゴシック" w:hint="eastAsia"/>
                <w:szCs w:val="24"/>
              </w:rPr>
              <w:t>制定日</w:t>
            </w:r>
          </w:p>
        </w:tc>
        <w:tc>
          <w:tcPr>
            <w:tcW w:w="3061" w:type="dxa"/>
            <w:vAlign w:val="center"/>
          </w:tcPr>
          <w:p w14:paraId="4CFD0EFF" w14:textId="11746BA9" w:rsidR="00452FBD" w:rsidRPr="00452FBD" w:rsidRDefault="00452FBD" w:rsidP="00427645">
            <w:pPr>
              <w:widowControl/>
              <w:ind w:leftChars="50" w:left="135"/>
              <w:rPr>
                <w:rFonts w:ascii="ＭＳ ゴシック" w:eastAsia="ＭＳ ゴシック" w:hAnsi="ＭＳ ゴシック"/>
                <w:szCs w:val="24"/>
              </w:rPr>
            </w:pPr>
            <w:r w:rsidRPr="00452FBD">
              <w:rPr>
                <w:rFonts w:ascii="ＭＳ ゴシック" w:eastAsia="ＭＳ ゴシック" w:hAnsi="ＭＳ ゴシック" w:hint="eastAsia"/>
                <w:szCs w:val="24"/>
              </w:rPr>
              <w:t>20</w:t>
            </w:r>
            <w:r>
              <w:rPr>
                <w:rFonts w:ascii="ＭＳ ゴシック" w:eastAsia="ＭＳ ゴシック" w:hAnsi="ＭＳ ゴシック"/>
                <w:szCs w:val="24"/>
              </w:rPr>
              <w:t>21</w:t>
            </w:r>
            <w:r w:rsidRPr="00452FBD">
              <w:rPr>
                <w:rFonts w:ascii="ＭＳ ゴシック" w:eastAsia="ＭＳ ゴシック" w:hAnsi="ＭＳ ゴシック" w:hint="eastAsia"/>
                <w:szCs w:val="24"/>
              </w:rPr>
              <w:t>年</w:t>
            </w:r>
            <w:r w:rsidR="00F82BF3">
              <w:rPr>
                <w:rFonts w:ascii="ＭＳ ゴシック" w:eastAsia="ＭＳ ゴシック" w:hAnsi="ＭＳ ゴシック" w:hint="eastAsia"/>
                <w:szCs w:val="24"/>
              </w:rPr>
              <w:t>4</w:t>
            </w:r>
            <w:r w:rsidRPr="00452FBD">
              <w:rPr>
                <w:rFonts w:ascii="ＭＳ ゴシック" w:eastAsia="ＭＳ ゴシック" w:hAnsi="ＭＳ ゴシック" w:hint="eastAsia"/>
                <w:szCs w:val="24"/>
              </w:rPr>
              <w:t>月</w:t>
            </w:r>
            <w:r w:rsidR="00F82BF3">
              <w:rPr>
                <w:rFonts w:ascii="ＭＳ ゴシック" w:eastAsia="ＭＳ ゴシック" w:hAnsi="ＭＳ ゴシック" w:hint="eastAsia"/>
                <w:szCs w:val="24"/>
              </w:rPr>
              <w:t>19</w:t>
            </w:r>
            <w:r w:rsidRPr="00452FBD">
              <w:rPr>
                <w:rFonts w:ascii="ＭＳ ゴシック" w:eastAsia="ＭＳ ゴシック" w:hAnsi="ＭＳ ゴシック" w:hint="eastAsia"/>
                <w:szCs w:val="24"/>
              </w:rPr>
              <w:t>日</w:t>
            </w:r>
          </w:p>
        </w:tc>
      </w:tr>
      <w:tr w:rsidR="00452FBD" w:rsidRPr="00452FBD" w14:paraId="3A9376FD" w14:textId="77777777" w:rsidTr="00427645">
        <w:trPr>
          <w:trHeight w:val="340"/>
          <w:jc w:val="center"/>
        </w:trPr>
        <w:tc>
          <w:tcPr>
            <w:tcW w:w="2467" w:type="dxa"/>
            <w:vAlign w:val="center"/>
          </w:tcPr>
          <w:p w14:paraId="4C56625C" w14:textId="77777777" w:rsidR="00452FBD" w:rsidRPr="00452FBD" w:rsidRDefault="00452FBD" w:rsidP="00427645">
            <w:pPr>
              <w:widowControl/>
              <w:ind w:leftChars="150" w:left="406" w:rightChars="150" w:right="406"/>
              <w:jc w:val="distribute"/>
              <w:rPr>
                <w:rFonts w:ascii="ＭＳ ゴシック" w:eastAsia="ＭＳ ゴシック" w:hAnsi="ＭＳ ゴシック"/>
                <w:szCs w:val="24"/>
              </w:rPr>
            </w:pPr>
            <w:r w:rsidRPr="00452FBD">
              <w:rPr>
                <w:rFonts w:ascii="ＭＳ ゴシック" w:eastAsia="ＭＳ ゴシック" w:hAnsi="ＭＳ ゴシック" w:hint="eastAsia"/>
                <w:szCs w:val="24"/>
              </w:rPr>
              <w:t>改定日</w:t>
            </w:r>
          </w:p>
        </w:tc>
        <w:tc>
          <w:tcPr>
            <w:tcW w:w="3061" w:type="dxa"/>
            <w:vAlign w:val="center"/>
          </w:tcPr>
          <w:p w14:paraId="290832D9" w14:textId="3A52DB02" w:rsidR="00452FBD" w:rsidRPr="00452FBD" w:rsidRDefault="00452FBD" w:rsidP="00F82BF3">
            <w:pPr>
              <w:widowControl/>
              <w:ind w:leftChars="50" w:left="135"/>
              <w:rPr>
                <w:rFonts w:ascii="ＭＳ ゴシック" w:eastAsia="ＭＳ ゴシック" w:hAnsi="ＭＳ ゴシック" w:hint="eastAsia"/>
                <w:szCs w:val="24"/>
              </w:rPr>
            </w:pPr>
          </w:p>
        </w:tc>
      </w:tr>
      <w:tr w:rsidR="00452FBD" w:rsidRPr="00452FBD" w14:paraId="693F571B" w14:textId="77777777" w:rsidTr="00427645">
        <w:trPr>
          <w:trHeight w:val="340"/>
          <w:jc w:val="center"/>
        </w:trPr>
        <w:tc>
          <w:tcPr>
            <w:tcW w:w="2467" w:type="dxa"/>
            <w:vAlign w:val="center"/>
          </w:tcPr>
          <w:p w14:paraId="46489EAD" w14:textId="77777777" w:rsidR="00452FBD" w:rsidRPr="00452FBD" w:rsidRDefault="00452FBD" w:rsidP="00427645">
            <w:pPr>
              <w:widowControl/>
              <w:ind w:leftChars="150" w:left="406" w:rightChars="150" w:right="406"/>
              <w:jc w:val="distribute"/>
              <w:rPr>
                <w:rFonts w:ascii="ＭＳ ゴシック" w:eastAsia="ＭＳ ゴシック" w:hAnsi="ＭＳ ゴシック"/>
                <w:szCs w:val="24"/>
              </w:rPr>
            </w:pPr>
            <w:r w:rsidRPr="00452FBD">
              <w:rPr>
                <w:rFonts w:ascii="ＭＳ ゴシック" w:eastAsia="ＭＳ ゴシック" w:hAnsi="ＭＳ ゴシック" w:hint="eastAsia"/>
                <w:szCs w:val="24"/>
              </w:rPr>
              <w:t>版数</w:t>
            </w:r>
          </w:p>
        </w:tc>
        <w:tc>
          <w:tcPr>
            <w:tcW w:w="3061" w:type="dxa"/>
            <w:vAlign w:val="center"/>
          </w:tcPr>
          <w:p w14:paraId="6AFC39B9" w14:textId="77777777" w:rsidR="00452FBD" w:rsidRPr="00452FBD" w:rsidRDefault="00452FBD" w:rsidP="00427645">
            <w:pPr>
              <w:widowControl/>
              <w:ind w:leftChars="50" w:left="135"/>
              <w:rPr>
                <w:rFonts w:ascii="ＭＳ ゴシック" w:eastAsia="ＭＳ ゴシック" w:hAnsi="ＭＳ ゴシック"/>
                <w:szCs w:val="24"/>
              </w:rPr>
            </w:pPr>
            <w:r w:rsidRPr="00452FBD">
              <w:rPr>
                <w:rFonts w:ascii="ＭＳ ゴシック" w:eastAsia="ＭＳ ゴシック" w:hAnsi="ＭＳ ゴシック"/>
                <w:szCs w:val="24"/>
              </w:rPr>
              <w:t>第</w:t>
            </w:r>
            <w:r w:rsidRPr="00452FBD">
              <w:rPr>
                <w:rFonts w:ascii="ＭＳ ゴシック" w:eastAsia="ＭＳ ゴシック" w:hAnsi="ＭＳ ゴシック" w:hint="eastAsia"/>
                <w:szCs w:val="24"/>
              </w:rPr>
              <w:t>1</w:t>
            </w:r>
            <w:r w:rsidRPr="00452FBD">
              <w:rPr>
                <w:rFonts w:ascii="ＭＳ ゴシック" w:eastAsia="ＭＳ ゴシック" w:hAnsi="ＭＳ ゴシック"/>
                <w:szCs w:val="24"/>
              </w:rPr>
              <w:t>版</w:t>
            </w:r>
          </w:p>
        </w:tc>
      </w:tr>
      <w:tr w:rsidR="00452FBD" w:rsidRPr="00452FBD" w14:paraId="5D81FC97" w14:textId="77777777" w:rsidTr="00427645">
        <w:trPr>
          <w:trHeight w:val="340"/>
          <w:jc w:val="center"/>
        </w:trPr>
        <w:tc>
          <w:tcPr>
            <w:tcW w:w="2467" w:type="dxa"/>
            <w:vAlign w:val="center"/>
          </w:tcPr>
          <w:p w14:paraId="3DFD8C0A" w14:textId="77777777" w:rsidR="00452FBD" w:rsidRPr="00452FBD" w:rsidRDefault="00452FBD" w:rsidP="00427645">
            <w:pPr>
              <w:widowControl/>
              <w:ind w:leftChars="150" w:left="406" w:rightChars="150" w:right="406"/>
              <w:jc w:val="distribute"/>
              <w:rPr>
                <w:rFonts w:ascii="ＭＳ ゴシック" w:eastAsia="ＭＳ ゴシック" w:hAnsi="ＭＳ ゴシック"/>
                <w:szCs w:val="24"/>
              </w:rPr>
            </w:pPr>
            <w:r w:rsidRPr="00452FBD">
              <w:rPr>
                <w:rFonts w:ascii="ＭＳ ゴシック" w:eastAsia="ＭＳ ゴシック" w:hAnsi="ＭＳ ゴシック" w:hint="eastAsia"/>
                <w:szCs w:val="24"/>
              </w:rPr>
              <w:t>適用範囲</w:t>
            </w:r>
          </w:p>
        </w:tc>
        <w:tc>
          <w:tcPr>
            <w:tcW w:w="3061" w:type="dxa"/>
            <w:vAlign w:val="center"/>
          </w:tcPr>
          <w:p w14:paraId="42F21E52" w14:textId="77777777" w:rsidR="00452FBD" w:rsidRPr="00452FBD" w:rsidRDefault="00452FBD" w:rsidP="00427645">
            <w:pPr>
              <w:widowControl/>
              <w:ind w:leftChars="50" w:left="135"/>
              <w:rPr>
                <w:rFonts w:ascii="ＭＳ ゴシック" w:eastAsia="ＭＳ ゴシック" w:hAnsi="ＭＳ ゴシック"/>
                <w:szCs w:val="24"/>
              </w:rPr>
            </w:pPr>
            <w:r w:rsidRPr="00452FBD">
              <w:rPr>
                <w:rFonts w:ascii="ＭＳ ゴシック" w:eastAsia="ＭＳ ゴシック" w:hAnsi="ＭＳ ゴシック" w:hint="eastAsia"/>
                <w:szCs w:val="24"/>
              </w:rPr>
              <w:t>全社員</w:t>
            </w:r>
          </w:p>
        </w:tc>
      </w:tr>
    </w:tbl>
    <w:p w14:paraId="5EC40DA9" w14:textId="77777777" w:rsidR="00452FBD" w:rsidRPr="00452FBD" w:rsidRDefault="00452FBD" w:rsidP="00452FBD">
      <w:pPr>
        <w:widowControl/>
        <w:jc w:val="left"/>
        <w:rPr>
          <w:rFonts w:ascii="ＭＳ ゴシック" w:eastAsia="ＭＳ ゴシック" w:hAnsi="ＭＳ ゴシック"/>
          <w:szCs w:val="24"/>
        </w:rPr>
      </w:pPr>
      <w:r w:rsidRPr="00452FBD">
        <w:rPr>
          <w:rFonts w:ascii="ＭＳ ゴシック" w:eastAsia="ＭＳ ゴシック" w:hAnsi="ＭＳ ゴシック"/>
          <w:szCs w:val="24"/>
        </w:rPr>
        <w:br w:type="page"/>
      </w:r>
    </w:p>
    <w:p w14:paraId="224D0050" w14:textId="77777777" w:rsidR="00452FBD" w:rsidRPr="00452FBD" w:rsidRDefault="00452FBD" w:rsidP="00452FBD">
      <w:pPr>
        <w:tabs>
          <w:tab w:val="left" w:pos="1446"/>
          <w:tab w:val="left" w:pos="1928"/>
        </w:tabs>
        <w:autoSpaceDE w:val="0"/>
        <w:ind w:left="1755" w:hangingChars="500" w:hanging="1755"/>
        <w:jc w:val="center"/>
        <w:rPr>
          <w:rFonts w:ascii="ＭＳ ゴシック" w:eastAsia="ＭＳ ゴシック" w:hAnsi="ＭＳ ゴシック"/>
          <w:szCs w:val="24"/>
        </w:rPr>
      </w:pPr>
      <w:r w:rsidRPr="00452FBD">
        <w:rPr>
          <w:rFonts w:ascii="ＭＳ ゴシック" w:eastAsia="ＭＳ ゴシック" w:hAnsi="ＭＳ ゴシック" w:hint="eastAsia"/>
          <w:sz w:val="32"/>
          <w:szCs w:val="24"/>
        </w:rPr>
        <w:lastRenderedPageBreak/>
        <w:t>第 1</w:t>
      </w:r>
      <w:r w:rsidRPr="00452FBD">
        <w:rPr>
          <w:rFonts w:ascii="ＭＳ ゴシック" w:eastAsia="ＭＳ ゴシック" w:hAnsi="ＭＳ ゴシック"/>
          <w:sz w:val="32"/>
          <w:szCs w:val="24"/>
        </w:rPr>
        <w:t xml:space="preserve"> </w:t>
      </w:r>
      <w:r w:rsidRPr="00452FBD">
        <w:rPr>
          <w:rFonts w:ascii="ＭＳ ゴシック" w:eastAsia="ＭＳ ゴシック" w:hAnsi="ＭＳ ゴシック" w:hint="eastAsia"/>
          <w:sz w:val="32"/>
          <w:szCs w:val="24"/>
        </w:rPr>
        <w:t>章　総則</w:t>
      </w:r>
    </w:p>
    <w:p w14:paraId="7F11B076"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p>
    <w:p w14:paraId="64AB8FEF"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 1</w:t>
      </w:r>
      <w:r w:rsidRPr="00452FBD">
        <w:rPr>
          <w:rFonts w:ascii="ＭＳ ゴシック" w:eastAsia="ＭＳ ゴシック" w:hAnsi="ＭＳ ゴシック"/>
          <w:szCs w:val="24"/>
        </w:rPr>
        <w:t xml:space="preserve"> </w:t>
      </w:r>
      <w:r w:rsidRPr="00452FBD">
        <w:rPr>
          <w:rFonts w:ascii="ＭＳ ゴシック" w:eastAsia="ＭＳ ゴシック" w:hAnsi="ＭＳ ゴシック" w:hint="eastAsia"/>
          <w:szCs w:val="24"/>
        </w:rPr>
        <w:t>条　(目的)</w:t>
      </w:r>
    </w:p>
    <w:p w14:paraId="24BDA169"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この運営ルールは、「経理事務取扱要綱」に基づき、経理事務に関する取扱いを定めたものである。</w:t>
      </w:r>
    </w:p>
    <w:p w14:paraId="19E60DF7"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29B287E3"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4113CA0F" w14:textId="77777777" w:rsidR="00452FBD" w:rsidRPr="00452FBD" w:rsidRDefault="00452FBD" w:rsidP="00452FBD">
      <w:pPr>
        <w:tabs>
          <w:tab w:val="left" w:pos="1446"/>
          <w:tab w:val="left" w:pos="1928"/>
        </w:tabs>
        <w:autoSpaceDE w:val="0"/>
        <w:ind w:left="1755" w:hangingChars="500" w:hanging="1755"/>
        <w:jc w:val="center"/>
        <w:rPr>
          <w:rFonts w:ascii="ＭＳ ゴシック" w:eastAsia="ＭＳ ゴシック" w:hAnsi="ＭＳ ゴシック"/>
          <w:szCs w:val="24"/>
        </w:rPr>
      </w:pPr>
      <w:r w:rsidRPr="00452FBD">
        <w:rPr>
          <w:rFonts w:ascii="ＭＳ ゴシック" w:eastAsia="ＭＳ ゴシック" w:hAnsi="ＭＳ ゴシック" w:hint="eastAsia"/>
          <w:sz w:val="32"/>
          <w:szCs w:val="24"/>
        </w:rPr>
        <w:t>第 2</w:t>
      </w:r>
      <w:r w:rsidRPr="00452FBD">
        <w:rPr>
          <w:rFonts w:ascii="ＭＳ ゴシック" w:eastAsia="ＭＳ ゴシック" w:hAnsi="ＭＳ ゴシック"/>
          <w:sz w:val="32"/>
          <w:szCs w:val="24"/>
        </w:rPr>
        <w:t xml:space="preserve"> </w:t>
      </w:r>
      <w:r w:rsidRPr="00452FBD">
        <w:rPr>
          <w:rFonts w:ascii="ＭＳ ゴシック" w:eastAsia="ＭＳ ゴシック" w:hAnsi="ＭＳ ゴシック" w:hint="eastAsia"/>
          <w:sz w:val="32"/>
          <w:szCs w:val="24"/>
        </w:rPr>
        <w:t>章　勘定科目の処理</w:t>
      </w:r>
    </w:p>
    <w:p w14:paraId="2F3B7CF0"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1834D4B6"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 2</w:t>
      </w:r>
      <w:r w:rsidRPr="00452FBD">
        <w:rPr>
          <w:rFonts w:ascii="ＭＳ ゴシック" w:eastAsia="ＭＳ ゴシック" w:hAnsi="ＭＳ ゴシック"/>
          <w:szCs w:val="24"/>
        </w:rPr>
        <w:t xml:space="preserve"> </w:t>
      </w:r>
      <w:r w:rsidRPr="00452FBD">
        <w:rPr>
          <w:rFonts w:ascii="ＭＳ ゴシック" w:eastAsia="ＭＳ ゴシック" w:hAnsi="ＭＳ ゴシック" w:hint="eastAsia"/>
          <w:szCs w:val="24"/>
        </w:rPr>
        <w:t>条　(勘定整理の原則)</w:t>
      </w:r>
    </w:p>
    <w:p w14:paraId="3DD11592"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勘定の整理方法は、毎期継続して適用し、一般に公正妥当として認められた企業会計の基準による。</w:t>
      </w:r>
    </w:p>
    <w:p w14:paraId="19355882"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2E913E3B"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 xml:space="preserve">第 </w:t>
      </w:r>
      <w:r w:rsidRPr="00452FBD">
        <w:rPr>
          <w:rFonts w:ascii="ＭＳ ゴシック" w:eastAsia="ＭＳ ゴシック" w:hAnsi="ＭＳ ゴシック"/>
          <w:szCs w:val="24"/>
        </w:rPr>
        <w:t xml:space="preserve">3 </w:t>
      </w:r>
      <w:r w:rsidRPr="00452FBD">
        <w:rPr>
          <w:rFonts w:ascii="ＭＳ ゴシック" w:eastAsia="ＭＳ ゴシック" w:hAnsi="ＭＳ ゴシック" w:hint="eastAsia"/>
          <w:szCs w:val="24"/>
        </w:rPr>
        <w:t>条　(勘定科目)</w:t>
      </w:r>
    </w:p>
    <w:p w14:paraId="150D3075"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勘定科目は、原則として別紙「勘定科目一覧表」による。</w:t>
      </w:r>
    </w:p>
    <w:p w14:paraId="3608B5DF"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0735FCCA"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3D2F7D84" w14:textId="77777777" w:rsidR="00452FBD" w:rsidRPr="00452FBD" w:rsidRDefault="00452FBD" w:rsidP="00452FBD">
      <w:pPr>
        <w:tabs>
          <w:tab w:val="left" w:pos="1446"/>
          <w:tab w:val="left" w:pos="1928"/>
        </w:tabs>
        <w:autoSpaceDE w:val="0"/>
        <w:ind w:left="1755" w:hangingChars="500" w:hanging="1755"/>
        <w:jc w:val="center"/>
        <w:rPr>
          <w:rFonts w:ascii="ＭＳ ゴシック" w:eastAsia="ＭＳ ゴシック" w:hAnsi="ＭＳ ゴシック"/>
          <w:szCs w:val="24"/>
        </w:rPr>
      </w:pPr>
      <w:r w:rsidRPr="00452FBD">
        <w:rPr>
          <w:rFonts w:ascii="ＭＳ ゴシック" w:eastAsia="ＭＳ ゴシック" w:hAnsi="ＭＳ ゴシック" w:hint="eastAsia"/>
          <w:sz w:val="32"/>
          <w:szCs w:val="24"/>
        </w:rPr>
        <w:t>第 3</w:t>
      </w:r>
      <w:r w:rsidRPr="00452FBD">
        <w:rPr>
          <w:rFonts w:ascii="ＭＳ ゴシック" w:eastAsia="ＭＳ ゴシック" w:hAnsi="ＭＳ ゴシック"/>
          <w:sz w:val="32"/>
          <w:szCs w:val="24"/>
        </w:rPr>
        <w:t xml:space="preserve"> </w:t>
      </w:r>
      <w:r w:rsidRPr="00452FBD">
        <w:rPr>
          <w:rFonts w:ascii="ＭＳ ゴシック" w:eastAsia="ＭＳ ゴシック" w:hAnsi="ＭＳ ゴシック" w:hint="eastAsia"/>
          <w:sz w:val="32"/>
          <w:szCs w:val="24"/>
        </w:rPr>
        <w:t>章　会計伝票</w:t>
      </w:r>
    </w:p>
    <w:p w14:paraId="61EF0A44"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2A69C053"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 xml:space="preserve">第 </w:t>
      </w:r>
      <w:r w:rsidRPr="00452FBD">
        <w:rPr>
          <w:rFonts w:ascii="ＭＳ ゴシック" w:eastAsia="ＭＳ ゴシック" w:hAnsi="ＭＳ ゴシック"/>
          <w:szCs w:val="24"/>
        </w:rPr>
        <w:t xml:space="preserve">4 </w:t>
      </w:r>
      <w:r w:rsidRPr="00452FBD">
        <w:rPr>
          <w:rFonts w:ascii="ＭＳ ゴシック" w:eastAsia="ＭＳ ゴシック" w:hAnsi="ＭＳ ゴシック" w:hint="eastAsia"/>
          <w:szCs w:val="24"/>
        </w:rPr>
        <w:t>条　(会計伝票起票)</w:t>
      </w:r>
    </w:p>
    <w:p w14:paraId="36040007"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会計伝票は、証憑書類に基づいて起票しなければならない。</w:t>
      </w:r>
    </w:p>
    <w:p w14:paraId="5281D825"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5A4DE7D8"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 xml:space="preserve">第 </w:t>
      </w:r>
      <w:r w:rsidRPr="00452FBD">
        <w:rPr>
          <w:rFonts w:ascii="ＭＳ ゴシック" w:eastAsia="ＭＳ ゴシック" w:hAnsi="ＭＳ ゴシック"/>
          <w:szCs w:val="24"/>
        </w:rPr>
        <w:t xml:space="preserve">5 </w:t>
      </w:r>
      <w:r w:rsidRPr="00452FBD">
        <w:rPr>
          <w:rFonts w:ascii="ＭＳ ゴシック" w:eastAsia="ＭＳ ゴシック" w:hAnsi="ＭＳ ゴシック" w:hint="eastAsia"/>
          <w:szCs w:val="24"/>
        </w:rPr>
        <w:t>条　(会計伝票の発行)</w:t>
      </w:r>
    </w:p>
    <w:p w14:paraId="79C43297"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会計伝票の発行は、入金伝票および出金伝票については入出金の行われたとき、振替伝票については勘定振替の事由発生のときにすみやかに発行する。</w:t>
      </w:r>
    </w:p>
    <w:p w14:paraId="76D5C4FC"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01F2FAC0"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 xml:space="preserve">第 </w:t>
      </w:r>
      <w:r w:rsidRPr="00452FBD">
        <w:rPr>
          <w:rFonts w:ascii="ＭＳ ゴシック" w:eastAsia="ＭＳ ゴシック" w:hAnsi="ＭＳ ゴシック"/>
          <w:szCs w:val="24"/>
        </w:rPr>
        <w:t xml:space="preserve">6 </w:t>
      </w:r>
      <w:r w:rsidRPr="00452FBD">
        <w:rPr>
          <w:rFonts w:ascii="ＭＳ ゴシック" w:eastAsia="ＭＳ ゴシック" w:hAnsi="ＭＳ ゴシック" w:hint="eastAsia"/>
          <w:szCs w:val="24"/>
        </w:rPr>
        <w:t>条　(会計伝票の記入)</w:t>
      </w:r>
    </w:p>
    <w:p w14:paraId="618A4D52"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会計伝票の記入は、正規の記入方法に従って行う。</w:t>
      </w:r>
    </w:p>
    <w:p w14:paraId="11C53E20"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56ED1B5A"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 xml:space="preserve">第 </w:t>
      </w:r>
      <w:r w:rsidRPr="00452FBD">
        <w:rPr>
          <w:rFonts w:ascii="ＭＳ ゴシック" w:eastAsia="ＭＳ ゴシック" w:hAnsi="ＭＳ ゴシック"/>
          <w:szCs w:val="24"/>
        </w:rPr>
        <w:t xml:space="preserve">7 </w:t>
      </w:r>
      <w:r w:rsidRPr="00452FBD">
        <w:rPr>
          <w:rFonts w:ascii="ＭＳ ゴシック" w:eastAsia="ＭＳ ゴシック" w:hAnsi="ＭＳ ゴシック" w:hint="eastAsia"/>
          <w:szCs w:val="24"/>
        </w:rPr>
        <w:t>条　(会計伝票の承認)</w:t>
      </w:r>
    </w:p>
    <w:p w14:paraId="613F41B5"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会計伝票は、所属長の承認を得なければならない。</w:t>
      </w:r>
    </w:p>
    <w:p w14:paraId="52C899D0"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74C1B154"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 xml:space="preserve">第 </w:t>
      </w:r>
      <w:r w:rsidRPr="00452FBD">
        <w:rPr>
          <w:rFonts w:ascii="ＭＳ ゴシック" w:eastAsia="ＭＳ ゴシック" w:hAnsi="ＭＳ ゴシック"/>
          <w:szCs w:val="24"/>
        </w:rPr>
        <w:t xml:space="preserve">8 </w:t>
      </w:r>
      <w:r w:rsidRPr="00452FBD">
        <w:rPr>
          <w:rFonts w:ascii="ＭＳ ゴシック" w:eastAsia="ＭＳ ゴシック" w:hAnsi="ＭＳ ゴシック" w:hint="eastAsia"/>
          <w:szCs w:val="24"/>
        </w:rPr>
        <w:t>条　(会計伝票の効力)</w:t>
      </w:r>
    </w:p>
    <w:p w14:paraId="45BCCB84" w14:textId="77777777" w:rsidR="00452FBD" w:rsidRPr="00452FBD" w:rsidRDefault="00452FBD" w:rsidP="00452FBD">
      <w:pPr>
        <w:tabs>
          <w:tab w:val="left" w:pos="1446"/>
          <w:tab w:val="left" w:pos="1928"/>
        </w:tabs>
        <w:autoSpaceDE w:val="0"/>
        <w:ind w:leftChars="450" w:left="1219"/>
        <w:jc w:val="left"/>
        <w:rPr>
          <w:rFonts w:ascii="ＭＳ ゴシック" w:eastAsia="ＭＳ ゴシック" w:hAnsi="ＭＳ ゴシック"/>
          <w:szCs w:val="24"/>
        </w:rPr>
      </w:pPr>
      <w:r w:rsidRPr="00452FBD">
        <w:rPr>
          <w:rFonts w:hAnsi="ＭＳ 明朝" w:hint="eastAsia"/>
          <w:szCs w:val="24"/>
        </w:rPr>
        <w:t>会計伝票は、発行部門の所属長の承認の後、証憑書類等とともに統括</w:t>
      </w:r>
      <w:r w:rsidRPr="00452FBD">
        <w:rPr>
          <w:rFonts w:hAnsi="ＭＳ 明朝" w:hint="eastAsia"/>
          <w:szCs w:val="24"/>
        </w:rPr>
        <w:lastRenderedPageBreak/>
        <w:t>責任者に回付され、承認を得なければならない。</w:t>
      </w:r>
    </w:p>
    <w:p w14:paraId="76D86549"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66B295A8"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 xml:space="preserve">第 </w:t>
      </w:r>
      <w:r w:rsidRPr="00452FBD">
        <w:rPr>
          <w:rFonts w:ascii="ＭＳ ゴシック" w:eastAsia="ＭＳ ゴシック" w:hAnsi="ＭＳ ゴシック"/>
          <w:szCs w:val="24"/>
        </w:rPr>
        <w:t xml:space="preserve">9 </w:t>
      </w:r>
      <w:r w:rsidRPr="00452FBD">
        <w:rPr>
          <w:rFonts w:ascii="ＭＳ ゴシック" w:eastAsia="ＭＳ ゴシック" w:hAnsi="ＭＳ ゴシック" w:hint="eastAsia"/>
          <w:szCs w:val="24"/>
        </w:rPr>
        <w:t>条　(会計伝票の保存)</w:t>
      </w:r>
    </w:p>
    <w:p w14:paraId="6C243CD9"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会計伝票は、伝票番号および日付順に伝票綴として保存を行う。</w:t>
      </w:r>
    </w:p>
    <w:p w14:paraId="453F4379"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270C4F80"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w:t>
      </w:r>
      <w:r w:rsidRPr="00452FBD">
        <w:rPr>
          <w:rFonts w:ascii="ＭＳ ゴシック" w:eastAsia="ＭＳ ゴシック" w:hAnsi="ＭＳ ゴシック"/>
          <w:szCs w:val="24"/>
        </w:rPr>
        <w:t>10</w:t>
      </w:r>
      <w:r w:rsidRPr="00452FBD">
        <w:rPr>
          <w:rFonts w:ascii="ＭＳ ゴシック" w:eastAsia="ＭＳ ゴシック" w:hAnsi="ＭＳ ゴシック" w:hint="eastAsia"/>
          <w:szCs w:val="24"/>
        </w:rPr>
        <w:t>条　(証憑書類)</w:t>
      </w:r>
    </w:p>
    <w:p w14:paraId="1E52B379"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証憑書類とは、「経理事務取扱要綱」で定める取引先の領収証・請求書等の他、会社の小切手控・手形控・領収証控・受領証・預り証・稟議書・各種計算書類および書簡等すべてを含む。</w:t>
      </w:r>
    </w:p>
    <w:p w14:paraId="65BBF7DB"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772070A9"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w:t>
      </w:r>
      <w:r w:rsidRPr="00452FBD">
        <w:rPr>
          <w:rFonts w:ascii="ＭＳ ゴシック" w:eastAsia="ＭＳ ゴシック" w:hAnsi="ＭＳ ゴシック"/>
          <w:szCs w:val="24"/>
        </w:rPr>
        <w:t>11</w:t>
      </w:r>
      <w:r w:rsidRPr="00452FBD">
        <w:rPr>
          <w:rFonts w:ascii="ＭＳ ゴシック" w:eastAsia="ＭＳ ゴシック" w:hAnsi="ＭＳ ゴシック" w:hint="eastAsia"/>
          <w:szCs w:val="24"/>
        </w:rPr>
        <w:t>条　(証憑書類の保存)</w:t>
      </w:r>
    </w:p>
    <w:p w14:paraId="328EF703"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証憑書類は、会計伝票との関連を持ち秩序的に保存を行う。</w:t>
      </w:r>
    </w:p>
    <w:p w14:paraId="31A6EC0F"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6BBAB73D"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w:t>
      </w:r>
      <w:r w:rsidRPr="00452FBD">
        <w:rPr>
          <w:rFonts w:ascii="ＭＳ ゴシック" w:eastAsia="ＭＳ ゴシック" w:hAnsi="ＭＳ ゴシック"/>
          <w:szCs w:val="24"/>
        </w:rPr>
        <w:t>12</w:t>
      </w:r>
      <w:r w:rsidRPr="00452FBD">
        <w:rPr>
          <w:rFonts w:ascii="ＭＳ ゴシック" w:eastAsia="ＭＳ ゴシック" w:hAnsi="ＭＳ ゴシック" w:hint="eastAsia"/>
          <w:szCs w:val="24"/>
        </w:rPr>
        <w:t>条　(改ざんの禁止)</w:t>
      </w:r>
    </w:p>
    <w:p w14:paraId="75149D69"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会計伝票は、ぬりつぶしたり、なぞったり、削ったり、紙を貼ったり、またはインク消し等によるすべての改ざん行為を禁止する。</w:t>
      </w:r>
    </w:p>
    <w:p w14:paraId="32E7C7E5"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00EC74B0"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w:t>
      </w:r>
      <w:r w:rsidRPr="00452FBD">
        <w:rPr>
          <w:rFonts w:ascii="ＭＳ ゴシック" w:eastAsia="ＭＳ ゴシック" w:hAnsi="ＭＳ ゴシック"/>
          <w:szCs w:val="24"/>
        </w:rPr>
        <w:t>13</w:t>
      </w:r>
      <w:r w:rsidRPr="00452FBD">
        <w:rPr>
          <w:rFonts w:ascii="ＭＳ ゴシック" w:eastAsia="ＭＳ ゴシック" w:hAnsi="ＭＳ ゴシック" w:hint="eastAsia"/>
          <w:szCs w:val="24"/>
        </w:rPr>
        <w:t>条　(文字の訂正)</w:t>
      </w:r>
    </w:p>
    <w:p w14:paraId="0A4524E9"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字句または数字を訂正する場合は、訂正すべき字句または数字全部の上に線を2本引き、線上に訂正者の訂正印を押印して行う。</w:t>
      </w:r>
    </w:p>
    <w:p w14:paraId="19A5AF21"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043C319D"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w:t>
      </w:r>
      <w:r w:rsidRPr="00452FBD">
        <w:rPr>
          <w:rFonts w:ascii="ＭＳ ゴシック" w:eastAsia="ＭＳ ゴシック" w:hAnsi="ＭＳ ゴシック"/>
          <w:szCs w:val="24"/>
        </w:rPr>
        <w:t>14</w:t>
      </w:r>
      <w:r w:rsidRPr="00452FBD">
        <w:rPr>
          <w:rFonts w:ascii="ＭＳ ゴシック" w:eastAsia="ＭＳ ゴシック" w:hAnsi="ＭＳ ゴシック" w:hint="eastAsia"/>
          <w:szCs w:val="24"/>
        </w:rPr>
        <w:t>条　(発行済伝票の訂正)</w:t>
      </w:r>
    </w:p>
    <w:p w14:paraId="1447FABD" w14:textId="77777777" w:rsidR="00452FBD" w:rsidRPr="00452FBD" w:rsidRDefault="00452FBD" w:rsidP="00452FBD">
      <w:pPr>
        <w:tabs>
          <w:tab w:val="left" w:pos="1446"/>
          <w:tab w:val="left" w:pos="1928"/>
        </w:tabs>
        <w:autoSpaceDE w:val="0"/>
        <w:adjustRightInd w:val="0"/>
        <w:ind w:leftChars="450" w:left="1219"/>
        <w:jc w:val="left"/>
        <w:rPr>
          <w:rFonts w:hAnsi="ＭＳ 明朝"/>
          <w:szCs w:val="24"/>
        </w:rPr>
      </w:pPr>
      <w:r w:rsidRPr="00452FBD">
        <w:rPr>
          <w:rFonts w:hAnsi="ＭＳ 明朝" w:hint="eastAsia"/>
          <w:szCs w:val="24"/>
        </w:rPr>
        <w:t>発行済伝票の訂正は次のとおりとする。</w:t>
      </w:r>
    </w:p>
    <w:p w14:paraId="286AE450" w14:textId="77777777" w:rsidR="00452FBD" w:rsidRPr="00452FBD" w:rsidRDefault="00452FBD" w:rsidP="00452FBD">
      <w:pPr>
        <w:tabs>
          <w:tab w:val="left" w:pos="1446"/>
          <w:tab w:val="left" w:pos="1928"/>
        </w:tabs>
        <w:autoSpaceDE w:val="0"/>
        <w:adjustRightInd w:val="0"/>
        <w:ind w:leftChars="450" w:left="1625" w:hangingChars="150" w:hanging="406"/>
        <w:jc w:val="left"/>
        <w:rPr>
          <w:rFonts w:hAnsi="ＭＳ 明朝"/>
          <w:szCs w:val="24"/>
        </w:rPr>
      </w:pPr>
      <w:r w:rsidRPr="00452FBD">
        <w:rPr>
          <w:rFonts w:hAnsi="ＭＳ 明朝" w:hint="eastAsia"/>
          <w:szCs w:val="24"/>
        </w:rPr>
        <w:t>(1)発行済伝票につき、その金額または勘定科目の誤りを発見した場合は、誤りの伝票を取消すための取消伝票を新たに発行するか、または貸借勘定の差額を正常に戻すための差額修正伝票を発行する。</w:t>
      </w:r>
    </w:p>
    <w:p w14:paraId="27C5A35F" w14:textId="77777777" w:rsidR="00452FBD" w:rsidRPr="00452FBD" w:rsidRDefault="00452FBD" w:rsidP="00452FBD">
      <w:pPr>
        <w:tabs>
          <w:tab w:val="left" w:pos="1446"/>
          <w:tab w:val="left" w:pos="1928"/>
        </w:tabs>
        <w:autoSpaceDE w:val="0"/>
        <w:adjustRightInd w:val="0"/>
        <w:ind w:leftChars="450" w:left="1625" w:hangingChars="150" w:hanging="406"/>
        <w:jc w:val="left"/>
        <w:rPr>
          <w:rFonts w:hAnsi="ＭＳ 明朝"/>
          <w:szCs w:val="24"/>
        </w:rPr>
      </w:pPr>
      <w:r w:rsidRPr="00452FBD">
        <w:rPr>
          <w:rFonts w:hAnsi="ＭＳ 明朝" w:hint="eastAsia"/>
          <w:szCs w:val="24"/>
        </w:rPr>
        <w:t>(2)取消伝票または修正伝票には原伝票の日付、伝票番号およびその事由を伝票の摘要欄に記入しなければならない。</w:t>
      </w:r>
    </w:p>
    <w:p w14:paraId="64194E96" w14:textId="77777777" w:rsidR="00452FBD" w:rsidRPr="00452FBD" w:rsidRDefault="00452FBD" w:rsidP="00452FBD">
      <w:pPr>
        <w:tabs>
          <w:tab w:val="left" w:pos="1446"/>
          <w:tab w:val="left" w:pos="1928"/>
        </w:tabs>
        <w:autoSpaceDE w:val="0"/>
        <w:adjustRightInd w:val="0"/>
        <w:ind w:leftChars="450" w:left="1625" w:hangingChars="150" w:hanging="406"/>
        <w:jc w:val="left"/>
        <w:rPr>
          <w:rFonts w:ascii="ＭＳ ゴシック" w:eastAsia="ＭＳ ゴシック" w:hAnsi="ＭＳ ゴシック"/>
          <w:szCs w:val="24"/>
        </w:rPr>
      </w:pPr>
      <w:r w:rsidRPr="00452FBD">
        <w:rPr>
          <w:rFonts w:hAnsi="ＭＳ 明朝" w:hint="eastAsia"/>
          <w:szCs w:val="24"/>
        </w:rPr>
        <w:t>(3)取消または訂正を必要とすることとなった伝票には日付、取消・修正伝票の番号およびその事由を伝票の摘要欄に記入しなければならない。</w:t>
      </w:r>
    </w:p>
    <w:p w14:paraId="39E8B53C"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2F7D8DC6"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7EB4A9A3" w14:textId="77777777" w:rsidR="00452FBD" w:rsidRPr="00452FBD" w:rsidRDefault="00452FBD" w:rsidP="00452FBD">
      <w:pPr>
        <w:tabs>
          <w:tab w:val="left" w:pos="1446"/>
          <w:tab w:val="left" w:pos="1928"/>
        </w:tabs>
        <w:autoSpaceDE w:val="0"/>
        <w:ind w:left="1755" w:hangingChars="500" w:hanging="1755"/>
        <w:jc w:val="center"/>
        <w:rPr>
          <w:rFonts w:ascii="ＭＳ ゴシック" w:eastAsia="ＭＳ ゴシック" w:hAnsi="ＭＳ ゴシック"/>
          <w:sz w:val="32"/>
          <w:szCs w:val="24"/>
        </w:rPr>
      </w:pPr>
    </w:p>
    <w:p w14:paraId="73DCC1B5" w14:textId="77777777" w:rsidR="00452FBD" w:rsidRPr="00452FBD" w:rsidRDefault="00452FBD" w:rsidP="00452FBD">
      <w:pPr>
        <w:tabs>
          <w:tab w:val="left" w:pos="1446"/>
          <w:tab w:val="left" w:pos="1928"/>
        </w:tabs>
        <w:autoSpaceDE w:val="0"/>
        <w:ind w:left="1755" w:hangingChars="500" w:hanging="1755"/>
        <w:jc w:val="center"/>
        <w:rPr>
          <w:rFonts w:ascii="ＭＳ ゴシック" w:eastAsia="ＭＳ ゴシック" w:hAnsi="ＭＳ ゴシック"/>
          <w:sz w:val="32"/>
          <w:szCs w:val="24"/>
        </w:rPr>
      </w:pPr>
    </w:p>
    <w:p w14:paraId="77002161" w14:textId="77777777" w:rsidR="00452FBD" w:rsidRPr="00452FBD" w:rsidRDefault="00452FBD" w:rsidP="00452FBD">
      <w:pPr>
        <w:tabs>
          <w:tab w:val="left" w:pos="1446"/>
          <w:tab w:val="left" w:pos="1928"/>
        </w:tabs>
        <w:autoSpaceDE w:val="0"/>
        <w:ind w:left="1755" w:hangingChars="500" w:hanging="1755"/>
        <w:jc w:val="center"/>
        <w:rPr>
          <w:rFonts w:ascii="ＭＳ ゴシック" w:eastAsia="ＭＳ ゴシック" w:hAnsi="ＭＳ ゴシック"/>
          <w:szCs w:val="24"/>
        </w:rPr>
      </w:pPr>
      <w:r w:rsidRPr="00452FBD">
        <w:rPr>
          <w:rFonts w:ascii="ＭＳ ゴシック" w:eastAsia="ＭＳ ゴシック" w:hAnsi="ＭＳ ゴシック" w:hint="eastAsia"/>
          <w:sz w:val="32"/>
          <w:szCs w:val="24"/>
        </w:rPr>
        <w:lastRenderedPageBreak/>
        <w:t>第 4</w:t>
      </w:r>
      <w:r w:rsidRPr="00452FBD">
        <w:rPr>
          <w:rFonts w:ascii="ＭＳ ゴシック" w:eastAsia="ＭＳ ゴシック" w:hAnsi="ＭＳ ゴシック"/>
          <w:sz w:val="32"/>
          <w:szCs w:val="24"/>
        </w:rPr>
        <w:t xml:space="preserve"> </w:t>
      </w:r>
      <w:r w:rsidRPr="00452FBD">
        <w:rPr>
          <w:rFonts w:ascii="ＭＳ ゴシック" w:eastAsia="ＭＳ ゴシック" w:hAnsi="ＭＳ ゴシック" w:hint="eastAsia"/>
          <w:sz w:val="32"/>
          <w:szCs w:val="24"/>
        </w:rPr>
        <w:t>章　金銭出納事務</w:t>
      </w:r>
    </w:p>
    <w:p w14:paraId="5B0D8457"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309AF26C"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w:t>
      </w:r>
      <w:r w:rsidRPr="00452FBD">
        <w:rPr>
          <w:rFonts w:ascii="ＭＳ ゴシック" w:eastAsia="ＭＳ ゴシック" w:hAnsi="ＭＳ ゴシック"/>
          <w:szCs w:val="24"/>
        </w:rPr>
        <w:t>15</w:t>
      </w:r>
      <w:r w:rsidRPr="00452FBD">
        <w:rPr>
          <w:rFonts w:ascii="ＭＳ ゴシック" w:eastAsia="ＭＳ ゴシック" w:hAnsi="ＭＳ ゴシック" w:hint="eastAsia"/>
          <w:szCs w:val="24"/>
        </w:rPr>
        <w:t>条　(保管)</w:t>
      </w:r>
    </w:p>
    <w:p w14:paraId="4352D387"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金銭の保管は次のとおりとする。</w:t>
      </w:r>
    </w:p>
    <w:p w14:paraId="5B89C805"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(1)金銭および有価証券等は、金庫に収納して施錠する。</w:t>
      </w:r>
    </w:p>
    <w:p w14:paraId="4FCB49D2" w14:textId="77777777" w:rsidR="00452FBD" w:rsidRPr="00452FBD" w:rsidRDefault="00452FBD" w:rsidP="00452FBD">
      <w:pPr>
        <w:tabs>
          <w:tab w:val="left" w:pos="1446"/>
          <w:tab w:val="left" w:pos="1928"/>
        </w:tabs>
        <w:autoSpaceDE w:val="0"/>
        <w:ind w:leftChars="450" w:left="1625" w:hangingChars="150" w:hanging="406"/>
        <w:jc w:val="left"/>
        <w:rPr>
          <w:rFonts w:hAnsi="ＭＳ 明朝"/>
          <w:szCs w:val="24"/>
        </w:rPr>
      </w:pPr>
      <w:r w:rsidRPr="00452FBD">
        <w:rPr>
          <w:rFonts w:hAnsi="ＭＳ 明朝" w:hint="eastAsia"/>
          <w:szCs w:val="24"/>
        </w:rPr>
        <w:t>(2)日常使用する金庫および重要書類保管庫の鍵は出納責任者が保管する。</w:t>
      </w:r>
    </w:p>
    <w:p w14:paraId="44DBED9B" w14:textId="77777777" w:rsidR="00452FBD" w:rsidRPr="00452FBD" w:rsidRDefault="00452FBD" w:rsidP="00452FBD">
      <w:pPr>
        <w:tabs>
          <w:tab w:val="left" w:pos="1446"/>
          <w:tab w:val="left" w:pos="1928"/>
        </w:tabs>
        <w:autoSpaceDE w:val="0"/>
        <w:ind w:leftChars="450" w:left="1625" w:hangingChars="150" w:hanging="406"/>
        <w:jc w:val="left"/>
        <w:rPr>
          <w:rFonts w:hAnsi="ＭＳ 明朝"/>
          <w:szCs w:val="24"/>
        </w:rPr>
      </w:pPr>
      <w:r w:rsidRPr="00452FBD">
        <w:rPr>
          <w:rFonts w:hAnsi="ＭＳ 明朝" w:hint="eastAsia"/>
          <w:szCs w:val="24"/>
        </w:rPr>
        <w:t>(3)就業時間内においては、小型手提金庫に現金を保管することができる。</w:t>
      </w:r>
    </w:p>
    <w:p w14:paraId="443737DD"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1566E9FC"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w:t>
      </w:r>
      <w:r w:rsidRPr="00452FBD">
        <w:rPr>
          <w:rFonts w:ascii="ＭＳ ゴシック" w:eastAsia="ＭＳ ゴシック" w:hAnsi="ＭＳ ゴシック"/>
          <w:szCs w:val="24"/>
        </w:rPr>
        <w:t>16</w:t>
      </w:r>
      <w:r w:rsidRPr="00452FBD">
        <w:rPr>
          <w:rFonts w:ascii="ＭＳ ゴシック" w:eastAsia="ＭＳ ゴシック" w:hAnsi="ＭＳ ゴシック" w:hint="eastAsia"/>
          <w:szCs w:val="24"/>
        </w:rPr>
        <w:t>条　(金銭の収納)</w:t>
      </w:r>
    </w:p>
    <w:p w14:paraId="282B3414"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金銭の収納は次のとおりとする。</w:t>
      </w:r>
    </w:p>
    <w:p w14:paraId="1C799A57" w14:textId="77777777" w:rsidR="00452FBD" w:rsidRPr="00452FBD" w:rsidRDefault="00452FBD" w:rsidP="00452FBD">
      <w:pPr>
        <w:tabs>
          <w:tab w:val="left" w:pos="1446"/>
          <w:tab w:val="left" w:pos="1928"/>
        </w:tabs>
        <w:autoSpaceDE w:val="0"/>
        <w:ind w:leftChars="450" w:left="1625" w:hangingChars="150" w:hanging="406"/>
        <w:jc w:val="left"/>
        <w:rPr>
          <w:rFonts w:hAnsi="ＭＳ 明朝"/>
          <w:szCs w:val="24"/>
        </w:rPr>
      </w:pPr>
      <w:r w:rsidRPr="00452FBD">
        <w:rPr>
          <w:rFonts w:hAnsi="ＭＳ 明朝" w:hint="eastAsia"/>
          <w:szCs w:val="24"/>
        </w:rPr>
        <w:t>(1)金銭の収納を依頼する部門は、収納金に預り証を添付の上、所属長の検印を受けて出納担当者に引き渡す。</w:t>
      </w:r>
    </w:p>
    <w:p w14:paraId="0022C27E" w14:textId="77777777" w:rsidR="00452FBD" w:rsidRPr="00452FBD" w:rsidRDefault="00452FBD" w:rsidP="00452FBD">
      <w:pPr>
        <w:tabs>
          <w:tab w:val="left" w:pos="1446"/>
          <w:tab w:val="left" w:pos="1928"/>
        </w:tabs>
        <w:autoSpaceDE w:val="0"/>
        <w:ind w:leftChars="450" w:left="1625" w:hangingChars="150" w:hanging="406"/>
        <w:jc w:val="left"/>
        <w:rPr>
          <w:rFonts w:hAnsi="ＭＳ 明朝"/>
          <w:szCs w:val="24"/>
        </w:rPr>
      </w:pPr>
      <w:r w:rsidRPr="00452FBD">
        <w:rPr>
          <w:rFonts w:hAnsi="ＭＳ 明朝" w:hint="eastAsia"/>
          <w:szCs w:val="24"/>
        </w:rPr>
        <w:t>(2)出納担当者が金銭を収納する場合には、金銭および預り証の確認を行い、会計伝票を起票の上、出納責任者の検印を受けなければならない。</w:t>
      </w:r>
    </w:p>
    <w:p w14:paraId="508C08CE" w14:textId="77777777" w:rsidR="00452FBD" w:rsidRPr="00452FBD" w:rsidRDefault="00452FBD" w:rsidP="00452FBD">
      <w:pPr>
        <w:tabs>
          <w:tab w:val="left" w:pos="1446"/>
          <w:tab w:val="left" w:pos="1928"/>
        </w:tabs>
        <w:autoSpaceDE w:val="0"/>
        <w:ind w:leftChars="450" w:left="1625" w:hangingChars="150" w:hanging="406"/>
        <w:jc w:val="left"/>
        <w:rPr>
          <w:rFonts w:hAnsi="ＭＳ 明朝"/>
          <w:szCs w:val="24"/>
        </w:rPr>
      </w:pPr>
      <w:r w:rsidRPr="00452FBD">
        <w:rPr>
          <w:rFonts w:hAnsi="ＭＳ 明朝" w:hint="eastAsia"/>
          <w:szCs w:val="24"/>
        </w:rPr>
        <w:t>(3)収納した金銭は、すみやかに金融機関へ預け入れ、入金連絡票を作成する。</w:t>
      </w:r>
    </w:p>
    <w:p w14:paraId="273AA70C" w14:textId="77777777" w:rsidR="00452FBD" w:rsidRPr="00452FBD" w:rsidRDefault="00452FBD" w:rsidP="00452FBD">
      <w:pPr>
        <w:tabs>
          <w:tab w:val="left" w:pos="1446"/>
          <w:tab w:val="left" w:pos="1928"/>
        </w:tabs>
        <w:autoSpaceDE w:val="0"/>
        <w:ind w:leftChars="450" w:left="1625" w:hangingChars="150" w:hanging="406"/>
        <w:jc w:val="left"/>
        <w:rPr>
          <w:rFonts w:ascii="ＭＳ ゴシック" w:eastAsia="ＭＳ ゴシック" w:hAnsi="ＭＳ ゴシック"/>
          <w:szCs w:val="24"/>
        </w:rPr>
      </w:pPr>
      <w:r w:rsidRPr="00452FBD">
        <w:rPr>
          <w:rFonts w:hAnsi="ＭＳ 明朝" w:hint="eastAsia"/>
          <w:szCs w:val="24"/>
        </w:rPr>
        <w:t>(4)金銭の担当者から出納責任者への引き渡し、出納責任者の銀行への預け入れに際しては、現金・小切手預かり記録簿を作成し管理を行う。</w:t>
      </w:r>
    </w:p>
    <w:p w14:paraId="102741EB"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4D187D95"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w:t>
      </w:r>
      <w:r w:rsidRPr="00452FBD">
        <w:rPr>
          <w:rFonts w:ascii="ＭＳ ゴシック" w:eastAsia="ＭＳ ゴシック" w:hAnsi="ＭＳ ゴシック"/>
          <w:szCs w:val="24"/>
        </w:rPr>
        <w:t>17</w:t>
      </w:r>
      <w:r w:rsidRPr="00452FBD">
        <w:rPr>
          <w:rFonts w:ascii="ＭＳ ゴシック" w:eastAsia="ＭＳ ゴシック" w:hAnsi="ＭＳ ゴシック" w:hint="eastAsia"/>
          <w:szCs w:val="24"/>
        </w:rPr>
        <w:t>条　(領収証の発行)</w:t>
      </w:r>
    </w:p>
    <w:p w14:paraId="3F969339"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領収証の発行は次のとおりとする。</w:t>
      </w:r>
    </w:p>
    <w:p w14:paraId="0E9AC03C"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(1)領収証の発行は出納責任者において行う。</w:t>
      </w:r>
    </w:p>
    <w:p w14:paraId="61CD7F0F"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(2)金銭を収納した時は、所定の領収証を発行する。</w:t>
      </w:r>
    </w:p>
    <w:p w14:paraId="2390444F"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(3)領収証は、会社専用のものを用い、控は保存する。</w:t>
      </w:r>
    </w:p>
    <w:p w14:paraId="709946B7" w14:textId="77777777" w:rsidR="00452FBD" w:rsidRPr="00452FBD" w:rsidRDefault="00452FBD" w:rsidP="00452FBD">
      <w:pPr>
        <w:tabs>
          <w:tab w:val="left" w:pos="1446"/>
          <w:tab w:val="left" w:pos="1928"/>
        </w:tabs>
        <w:autoSpaceDE w:val="0"/>
        <w:ind w:leftChars="450" w:left="1625" w:hangingChars="150" w:hanging="406"/>
        <w:jc w:val="left"/>
        <w:rPr>
          <w:rFonts w:hAnsi="ＭＳ 明朝"/>
          <w:szCs w:val="24"/>
        </w:rPr>
      </w:pPr>
      <w:r w:rsidRPr="00452FBD">
        <w:rPr>
          <w:rFonts w:hAnsi="ＭＳ 明朝" w:hint="eastAsia"/>
          <w:szCs w:val="24"/>
        </w:rPr>
        <w:t>(4)領収証は、一連の通し番号を記載し、発行控は発行部署にて整理保存する。</w:t>
      </w:r>
    </w:p>
    <w:p w14:paraId="433AC747" w14:textId="77777777" w:rsidR="00452FBD" w:rsidRPr="00452FBD" w:rsidRDefault="00452FBD" w:rsidP="00452FBD">
      <w:pPr>
        <w:tabs>
          <w:tab w:val="left" w:pos="1446"/>
          <w:tab w:val="left" w:pos="1928"/>
        </w:tabs>
        <w:autoSpaceDE w:val="0"/>
        <w:ind w:left="406" w:hangingChars="150" w:hanging="406"/>
        <w:jc w:val="left"/>
        <w:rPr>
          <w:rFonts w:ascii="ＭＳ ゴシック" w:eastAsia="ＭＳ ゴシック" w:hAnsi="ＭＳ ゴシック"/>
          <w:szCs w:val="24"/>
        </w:rPr>
      </w:pPr>
    </w:p>
    <w:p w14:paraId="40FBBEBE"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w:t>
      </w:r>
      <w:r w:rsidRPr="00452FBD">
        <w:rPr>
          <w:rFonts w:ascii="ＭＳ ゴシック" w:eastAsia="ＭＳ ゴシック" w:hAnsi="ＭＳ ゴシック"/>
          <w:szCs w:val="24"/>
        </w:rPr>
        <w:t>18</w:t>
      </w:r>
      <w:r w:rsidRPr="00452FBD">
        <w:rPr>
          <w:rFonts w:ascii="ＭＳ ゴシック" w:eastAsia="ＭＳ ゴシック" w:hAnsi="ＭＳ ゴシック" w:hint="eastAsia"/>
          <w:szCs w:val="24"/>
        </w:rPr>
        <w:t>条　(金銭の支払)</w:t>
      </w:r>
    </w:p>
    <w:p w14:paraId="14D15199"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金銭の支払は次のとおりとする。</w:t>
      </w:r>
    </w:p>
    <w:p w14:paraId="3D341481" w14:textId="77777777" w:rsidR="00452FBD" w:rsidRPr="00452FBD" w:rsidRDefault="00452FBD" w:rsidP="00452FBD">
      <w:pPr>
        <w:tabs>
          <w:tab w:val="left" w:pos="1446"/>
          <w:tab w:val="left" w:pos="1928"/>
        </w:tabs>
        <w:autoSpaceDE w:val="0"/>
        <w:ind w:leftChars="450" w:left="1625" w:hangingChars="150" w:hanging="406"/>
        <w:jc w:val="left"/>
        <w:rPr>
          <w:rFonts w:hAnsi="ＭＳ 明朝"/>
          <w:szCs w:val="24"/>
        </w:rPr>
      </w:pPr>
      <w:r w:rsidRPr="00452FBD">
        <w:rPr>
          <w:rFonts w:hAnsi="ＭＳ 明朝" w:hint="eastAsia"/>
          <w:szCs w:val="24"/>
        </w:rPr>
        <w:t>(1)金銭の支払を依頼する部門は、請求書等に、所属長の承認を受けて出納担当者に提出する。</w:t>
      </w:r>
    </w:p>
    <w:p w14:paraId="12035C01" w14:textId="77777777" w:rsidR="00452FBD" w:rsidRPr="00452FBD" w:rsidRDefault="00452FBD" w:rsidP="00452FBD">
      <w:pPr>
        <w:tabs>
          <w:tab w:val="left" w:pos="1446"/>
          <w:tab w:val="left" w:pos="1928"/>
        </w:tabs>
        <w:autoSpaceDE w:val="0"/>
        <w:ind w:leftChars="450" w:left="1625" w:hangingChars="150" w:hanging="406"/>
        <w:jc w:val="left"/>
        <w:rPr>
          <w:rFonts w:ascii="ＭＳ ゴシック" w:eastAsia="ＭＳ ゴシック" w:hAnsi="ＭＳ ゴシック"/>
          <w:szCs w:val="24"/>
        </w:rPr>
      </w:pPr>
      <w:r w:rsidRPr="00452FBD">
        <w:rPr>
          <w:rFonts w:hAnsi="ＭＳ 明朝" w:hint="eastAsia"/>
          <w:szCs w:val="24"/>
        </w:rPr>
        <w:t>(2)出納担当者は、提出を受けた請求書等に基づき統括責任者の承認を得て支払を行う。</w:t>
      </w:r>
    </w:p>
    <w:p w14:paraId="25ED3C40" w14:textId="77777777" w:rsidR="00452FBD" w:rsidRPr="00452FBD" w:rsidRDefault="00452FBD" w:rsidP="00452FBD">
      <w:pPr>
        <w:tabs>
          <w:tab w:val="left" w:pos="1446"/>
          <w:tab w:val="left" w:pos="1928"/>
        </w:tabs>
        <w:autoSpaceDE w:val="0"/>
        <w:ind w:leftChars="450" w:left="1625" w:hangingChars="150" w:hanging="406"/>
        <w:jc w:val="left"/>
        <w:rPr>
          <w:rFonts w:hAnsi="ＭＳ 明朝"/>
          <w:szCs w:val="24"/>
        </w:rPr>
      </w:pPr>
      <w:r w:rsidRPr="00452FBD">
        <w:rPr>
          <w:rFonts w:hAnsi="ＭＳ 明朝" w:hint="eastAsia"/>
          <w:szCs w:val="24"/>
        </w:rPr>
        <w:lastRenderedPageBreak/>
        <w:t>(3)外部に対する一般経費支払は、原則として毎月25日締切の翌月末日払とする。</w:t>
      </w:r>
    </w:p>
    <w:p w14:paraId="192D2B55"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(4)工事未払金の支払は、工事業者ごとに定める日とする。</w:t>
      </w:r>
    </w:p>
    <w:p w14:paraId="74E42BAD"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706C76D8"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w:t>
      </w:r>
      <w:r w:rsidRPr="00452FBD">
        <w:rPr>
          <w:rFonts w:ascii="ＭＳ ゴシック" w:eastAsia="ＭＳ ゴシック" w:hAnsi="ＭＳ ゴシック"/>
          <w:szCs w:val="24"/>
        </w:rPr>
        <w:t>1</w:t>
      </w:r>
      <w:r w:rsidRPr="00452FBD">
        <w:rPr>
          <w:rFonts w:ascii="ＭＳ ゴシック" w:eastAsia="ＭＳ ゴシック" w:hAnsi="ＭＳ ゴシック" w:hint="eastAsia"/>
          <w:szCs w:val="24"/>
        </w:rPr>
        <w:t>9条　(領収証の受取り)</w:t>
      </w:r>
    </w:p>
    <w:p w14:paraId="0C1824FF"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領収証の受取りは次のとおりとする。</w:t>
      </w:r>
    </w:p>
    <w:p w14:paraId="15500D1A" w14:textId="77777777" w:rsidR="00452FBD" w:rsidRPr="00452FBD" w:rsidRDefault="00452FBD" w:rsidP="00452FBD">
      <w:pPr>
        <w:tabs>
          <w:tab w:val="left" w:pos="1446"/>
          <w:tab w:val="left" w:pos="1928"/>
        </w:tabs>
        <w:autoSpaceDE w:val="0"/>
        <w:ind w:leftChars="450" w:left="1625" w:hangingChars="150" w:hanging="406"/>
        <w:jc w:val="left"/>
        <w:rPr>
          <w:rFonts w:hAnsi="ＭＳ 明朝"/>
          <w:szCs w:val="24"/>
        </w:rPr>
      </w:pPr>
      <w:r w:rsidRPr="00452FBD">
        <w:rPr>
          <w:rFonts w:hAnsi="ＭＳ 明朝" w:hint="eastAsia"/>
          <w:szCs w:val="24"/>
        </w:rPr>
        <w:t>(1)金銭の支払を行った場合は、相手方から適正な領収証など証憑書類を受取らなければならない。</w:t>
      </w:r>
    </w:p>
    <w:p w14:paraId="3B135658" w14:textId="77777777" w:rsidR="00452FBD" w:rsidRPr="00452FBD" w:rsidRDefault="00452FBD" w:rsidP="00452FBD">
      <w:pPr>
        <w:tabs>
          <w:tab w:val="left" w:pos="1446"/>
          <w:tab w:val="left" w:pos="1928"/>
        </w:tabs>
        <w:autoSpaceDE w:val="0"/>
        <w:ind w:leftChars="450" w:left="1625" w:hangingChars="150" w:hanging="406"/>
        <w:jc w:val="left"/>
        <w:rPr>
          <w:rFonts w:hAnsi="ＭＳ 明朝"/>
          <w:szCs w:val="24"/>
        </w:rPr>
      </w:pPr>
      <w:r w:rsidRPr="00452FBD">
        <w:rPr>
          <w:rFonts w:hAnsi="ＭＳ 明朝" w:hint="eastAsia"/>
          <w:szCs w:val="24"/>
        </w:rPr>
        <w:t>(2)金融機関口座振込の場合には、金融機関の振込通知書をもって領収証に代えることができる。</w:t>
      </w:r>
    </w:p>
    <w:p w14:paraId="6FE434C6" w14:textId="77777777" w:rsidR="00452FBD" w:rsidRPr="00452FBD" w:rsidRDefault="00452FBD" w:rsidP="00452FBD">
      <w:pPr>
        <w:tabs>
          <w:tab w:val="left" w:pos="1446"/>
          <w:tab w:val="left" w:pos="1928"/>
        </w:tabs>
        <w:autoSpaceDE w:val="0"/>
        <w:ind w:leftChars="450" w:left="1625" w:hangingChars="150" w:hanging="406"/>
        <w:jc w:val="left"/>
        <w:rPr>
          <w:rFonts w:hAnsi="ＭＳ 明朝"/>
          <w:szCs w:val="24"/>
        </w:rPr>
      </w:pPr>
      <w:r w:rsidRPr="00452FBD">
        <w:rPr>
          <w:rFonts w:hAnsi="ＭＳ 明朝" w:hint="eastAsia"/>
          <w:szCs w:val="24"/>
        </w:rPr>
        <w:t>(3)上記(1)の場合においてやむを得ず領収証が発行されない慶弔見舞金等については、支払証明書をもってこれに代える。</w:t>
      </w:r>
    </w:p>
    <w:p w14:paraId="20C982B9"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(4)　(1)～(3)の証憑書類は当該伝票に添付する。</w:t>
      </w:r>
    </w:p>
    <w:p w14:paraId="6DA8B12C"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7BA1C723"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第20条　(小口現金)</w:t>
      </w:r>
    </w:p>
    <w:p w14:paraId="0861881F"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小口現金は、毎月末日および不足の都度、精算を行い、補填する。</w:t>
      </w:r>
    </w:p>
    <w:p w14:paraId="20AFD139"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13FA47E2"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第21条　(小口現金責任者および担当者)</w:t>
      </w:r>
    </w:p>
    <w:p w14:paraId="03A46A38"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小口現金を設けた部店の長を、その小口現金の責任者とし、その部店に小口現金担当者を置く。</w:t>
      </w:r>
    </w:p>
    <w:p w14:paraId="558B93E6"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66B5C92D"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第22条　(小口現金支払の承認)</w:t>
      </w:r>
    </w:p>
    <w:p w14:paraId="66F3AF64"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小口現金の支払は、領収証等を経費精算書に添付の上、小口現金責任者の承認を受けて出納担当者に提出する。</w:t>
      </w:r>
    </w:p>
    <w:p w14:paraId="2D9C8CAF"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69CDEAFE"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第23条　(小口現金の使途)</w:t>
      </w:r>
    </w:p>
    <w:p w14:paraId="1BBCEED0"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小口現金の使途は、原則としてその部店に所属するものの旅費交通費、通信費、接待交際費、販売促進費ならびにその部店で通例的に共通的に発生する消耗品費等とする。</w:t>
      </w:r>
    </w:p>
    <w:p w14:paraId="3A22618D" w14:textId="77777777" w:rsidR="00452FBD" w:rsidRPr="00452FBD" w:rsidRDefault="00452FBD" w:rsidP="00452FBD">
      <w:pPr>
        <w:tabs>
          <w:tab w:val="left" w:pos="1446"/>
          <w:tab w:val="left" w:pos="1928"/>
        </w:tabs>
        <w:autoSpaceDE w:val="0"/>
        <w:rPr>
          <w:rFonts w:ascii="ＭＳ ゴシック" w:eastAsia="ＭＳ ゴシック" w:hAnsi="ＭＳ ゴシック"/>
          <w:szCs w:val="24"/>
        </w:rPr>
      </w:pPr>
    </w:p>
    <w:p w14:paraId="54053CB5"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第24条　(小切手の振出し)</w:t>
      </w:r>
    </w:p>
    <w:p w14:paraId="67F6C777"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1.小切手の振出しは、線引小切手とし、社長の名義をもって行う。</w:t>
      </w:r>
    </w:p>
    <w:p w14:paraId="014F06A9" w14:textId="77777777" w:rsidR="00452FBD" w:rsidRPr="00452FBD" w:rsidRDefault="00452FBD" w:rsidP="00452FBD">
      <w:pPr>
        <w:tabs>
          <w:tab w:val="left" w:pos="1446"/>
          <w:tab w:val="left" w:pos="1928"/>
        </w:tabs>
        <w:autoSpaceDE w:val="0"/>
        <w:ind w:leftChars="450" w:left="1490" w:hangingChars="100" w:hanging="271"/>
        <w:jc w:val="left"/>
        <w:rPr>
          <w:rFonts w:hAnsi="ＭＳ 明朝"/>
          <w:szCs w:val="24"/>
        </w:rPr>
      </w:pPr>
      <w:r w:rsidRPr="00452FBD">
        <w:rPr>
          <w:rFonts w:hAnsi="ＭＳ 明朝" w:hint="eastAsia"/>
          <w:szCs w:val="24"/>
        </w:rPr>
        <w:t>2.前項の場合において小切手の取消しまたは書損じを生じた時は、当該小切手の小切手番号を切り抜き、小切手振出控に貼付しておく。</w:t>
      </w:r>
    </w:p>
    <w:p w14:paraId="4FBF407C"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7719ACA3"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第25条　(手形の振出し)</w:t>
      </w:r>
    </w:p>
    <w:p w14:paraId="2F00DB7B" w14:textId="77777777" w:rsidR="00452FBD" w:rsidRPr="00452FBD" w:rsidRDefault="00452FBD" w:rsidP="00452FBD">
      <w:pPr>
        <w:tabs>
          <w:tab w:val="left" w:pos="1446"/>
          <w:tab w:val="left" w:pos="1928"/>
        </w:tabs>
        <w:autoSpaceDE w:val="0"/>
        <w:adjustRightInd w:val="0"/>
        <w:ind w:leftChars="450" w:left="1219"/>
        <w:jc w:val="left"/>
        <w:rPr>
          <w:rFonts w:hAnsi="ＭＳ 明朝"/>
          <w:szCs w:val="24"/>
        </w:rPr>
      </w:pPr>
      <w:r w:rsidRPr="00452FBD">
        <w:rPr>
          <w:rFonts w:hAnsi="ＭＳ 明朝" w:hint="eastAsia"/>
          <w:szCs w:val="24"/>
        </w:rPr>
        <w:t>手形の振出しについては、前条の規定を準用する。</w:t>
      </w:r>
    </w:p>
    <w:p w14:paraId="4EF0D7AC"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088EC119"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lastRenderedPageBreak/>
        <w:t>第26条　(在高照合)</w:t>
      </w:r>
    </w:p>
    <w:p w14:paraId="679286DD"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現金等の在高照合は次のとおりとする。</w:t>
      </w:r>
    </w:p>
    <w:p w14:paraId="7B4CC19F" w14:textId="77777777" w:rsidR="00452FBD" w:rsidRPr="00452FBD" w:rsidRDefault="00452FBD" w:rsidP="00452FBD">
      <w:pPr>
        <w:tabs>
          <w:tab w:val="left" w:pos="1446"/>
          <w:tab w:val="left" w:pos="1928"/>
        </w:tabs>
        <w:autoSpaceDE w:val="0"/>
        <w:ind w:leftChars="450" w:left="1625" w:hangingChars="150" w:hanging="406"/>
        <w:jc w:val="left"/>
        <w:rPr>
          <w:rFonts w:hAnsi="ＭＳ 明朝"/>
          <w:szCs w:val="24"/>
        </w:rPr>
      </w:pPr>
      <w:r w:rsidRPr="00452FBD">
        <w:rPr>
          <w:rFonts w:hAnsi="ＭＳ 明朝" w:hint="eastAsia"/>
          <w:szCs w:val="24"/>
        </w:rPr>
        <w:t>(1)出納担当者は、現金の日々の出納終了後、「金銭出納日計表」を作成し、在高を照合する。</w:t>
      </w:r>
    </w:p>
    <w:p w14:paraId="4AACDBD5" w14:textId="77777777" w:rsidR="00452FBD" w:rsidRPr="00452FBD" w:rsidRDefault="00452FBD" w:rsidP="00452FBD">
      <w:pPr>
        <w:tabs>
          <w:tab w:val="left" w:pos="1446"/>
          <w:tab w:val="left" w:pos="1928"/>
        </w:tabs>
        <w:autoSpaceDE w:val="0"/>
        <w:ind w:leftChars="450" w:left="1625" w:hangingChars="150" w:hanging="406"/>
        <w:jc w:val="left"/>
        <w:rPr>
          <w:rFonts w:hAnsi="ＭＳ 明朝"/>
          <w:szCs w:val="24"/>
        </w:rPr>
      </w:pPr>
      <w:r w:rsidRPr="00452FBD">
        <w:rPr>
          <w:rFonts w:hAnsi="ＭＳ 明朝" w:hint="eastAsia"/>
          <w:szCs w:val="24"/>
        </w:rPr>
        <w:t>(2)出納責任者は、毎月末日に現金監査を行う。</w:t>
      </w:r>
    </w:p>
    <w:p w14:paraId="647A69F2" w14:textId="77777777" w:rsidR="00452FBD" w:rsidRPr="00452FBD" w:rsidRDefault="00452FBD" w:rsidP="00452FBD">
      <w:pPr>
        <w:tabs>
          <w:tab w:val="left" w:pos="1446"/>
          <w:tab w:val="left" w:pos="1928"/>
        </w:tabs>
        <w:autoSpaceDE w:val="0"/>
        <w:ind w:leftChars="450" w:left="1625" w:hangingChars="150" w:hanging="406"/>
        <w:jc w:val="left"/>
        <w:rPr>
          <w:rFonts w:hAnsi="ＭＳ 明朝"/>
          <w:szCs w:val="24"/>
        </w:rPr>
      </w:pPr>
      <w:r w:rsidRPr="00452FBD">
        <w:rPr>
          <w:rFonts w:hAnsi="ＭＳ 明朝" w:hint="eastAsia"/>
          <w:szCs w:val="24"/>
        </w:rPr>
        <w:t>(3)銀行預金の内、当座預金は当月末日現在の残高を金融機関の発行する当座勘定照合表と照合の上、在高の確認と未落小切手を明確にするため、当座預金照合表を作成する。</w:t>
      </w:r>
    </w:p>
    <w:p w14:paraId="473F5483" w14:textId="77777777" w:rsidR="00452FBD" w:rsidRPr="00452FBD" w:rsidRDefault="00452FBD" w:rsidP="00452FBD">
      <w:pPr>
        <w:tabs>
          <w:tab w:val="left" w:pos="1446"/>
          <w:tab w:val="left" w:pos="1928"/>
        </w:tabs>
        <w:autoSpaceDE w:val="0"/>
        <w:ind w:leftChars="450" w:left="1625" w:hangingChars="150" w:hanging="406"/>
        <w:jc w:val="left"/>
        <w:rPr>
          <w:rFonts w:hAnsi="ＭＳ 明朝"/>
          <w:szCs w:val="24"/>
        </w:rPr>
      </w:pPr>
      <w:r w:rsidRPr="00452FBD">
        <w:rPr>
          <w:rFonts w:hAnsi="ＭＳ 明朝" w:hint="eastAsia"/>
          <w:szCs w:val="24"/>
        </w:rPr>
        <w:t>(4)銀行預金は、毎月末日に銀行残高と銀行勘定帳の当該預金残高を照合する。</w:t>
      </w:r>
    </w:p>
    <w:p w14:paraId="6399F922"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(5)支払手形は、当月末日現在の残高を補助簿と照合する。</w:t>
      </w:r>
    </w:p>
    <w:p w14:paraId="24F77B80"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4549916D"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第27条　(有価証券)</w:t>
      </w:r>
    </w:p>
    <w:p w14:paraId="325CD7B8"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有価証券の保管は、原則として会社の金庫または銀行の貸金庫とし、統括責任者は四半期および事業年度決算期において有価証券台帳との照合を行う。</w:t>
      </w:r>
    </w:p>
    <w:p w14:paraId="2ECC6E82"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73B841B2"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第28条　(現金過不足)</w:t>
      </w:r>
    </w:p>
    <w:p w14:paraId="7EBD4D03"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過払および盗難紛失等により金銭に過不足を生じた場合、出納責任者はすみやかにその原因を明らかにし、これを統括責任者に報告するとともに、処置につきその指示に従う。</w:t>
      </w:r>
    </w:p>
    <w:p w14:paraId="3F4055F7"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222EB189"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745D8F36" w14:textId="77777777" w:rsidR="00452FBD" w:rsidRPr="00452FBD" w:rsidRDefault="00452FBD" w:rsidP="00452FBD">
      <w:pPr>
        <w:tabs>
          <w:tab w:val="left" w:pos="1446"/>
          <w:tab w:val="left" w:pos="1928"/>
        </w:tabs>
        <w:autoSpaceDE w:val="0"/>
        <w:ind w:left="1755" w:hangingChars="500" w:hanging="1755"/>
        <w:jc w:val="center"/>
        <w:rPr>
          <w:rFonts w:ascii="ＭＳ ゴシック" w:eastAsia="ＭＳ ゴシック" w:hAnsi="ＭＳ ゴシック"/>
          <w:szCs w:val="24"/>
        </w:rPr>
      </w:pPr>
      <w:r w:rsidRPr="00452FBD">
        <w:rPr>
          <w:rFonts w:ascii="ＭＳ ゴシック" w:eastAsia="ＭＳ ゴシック" w:hAnsi="ＭＳ ゴシック" w:hint="eastAsia"/>
          <w:sz w:val="32"/>
          <w:szCs w:val="24"/>
        </w:rPr>
        <w:t>第 5</w:t>
      </w:r>
      <w:r w:rsidRPr="00452FBD">
        <w:rPr>
          <w:rFonts w:ascii="ＭＳ ゴシック" w:eastAsia="ＭＳ ゴシック" w:hAnsi="ＭＳ ゴシック"/>
          <w:sz w:val="32"/>
          <w:szCs w:val="24"/>
        </w:rPr>
        <w:t xml:space="preserve"> </w:t>
      </w:r>
      <w:r w:rsidRPr="00452FBD">
        <w:rPr>
          <w:rFonts w:ascii="ＭＳ ゴシック" w:eastAsia="ＭＳ ゴシック" w:hAnsi="ＭＳ ゴシック" w:hint="eastAsia"/>
          <w:sz w:val="32"/>
          <w:szCs w:val="24"/>
        </w:rPr>
        <w:t>章　たな卸資産会計</w:t>
      </w:r>
    </w:p>
    <w:p w14:paraId="444BFE88"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3270813F"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第29条　(受入れ)</w:t>
      </w:r>
    </w:p>
    <w:p w14:paraId="211B1F90"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たな卸資産の受入れは、原則として、検収基準による。</w:t>
      </w:r>
    </w:p>
    <w:p w14:paraId="28968A57"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3245F9D5"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第30条　(払出し)</w:t>
      </w:r>
    </w:p>
    <w:p w14:paraId="418E2C22"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たな卸資産の払出しは、原則として、鍵の引渡基準による。</w:t>
      </w:r>
    </w:p>
    <w:p w14:paraId="063FE055"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5B8DD766"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第31条　(帳簿)</w:t>
      </w:r>
    </w:p>
    <w:p w14:paraId="6B8D3892"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たな卸資産については受払の都度帳簿への記載を行い、その在高を明らかにして管理する。</w:t>
      </w:r>
    </w:p>
    <w:p w14:paraId="23C0350C"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1FBFD884"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第32条　(受払および在高の会計処理)</w:t>
      </w:r>
    </w:p>
    <w:p w14:paraId="1DE1FA8D"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受払の記録およびその在高については会計処理を行う。</w:t>
      </w:r>
    </w:p>
    <w:p w14:paraId="0155A85A"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lastRenderedPageBreak/>
        <w:t>第33条　(取得価額)</w:t>
      </w:r>
    </w:p>
    <w:p w14:paraId="4E282FDA" w14:textId="77777777" w:rsidR="00452FBD" w:rsidRPr="00452FBD" w:rsidRDefault="00452FBD" w:rsidP="00452FBD">
      <w:pPr>
        <w:tabs>
          <w:tab w:val="left" w:pos="1446"/>
          <w:tab w:val="left" w:pos="1928"/>
        </w:tabs>
        <w:autoSpaceDE w:val="0"/>
        <w:ind w:leftChars="450" w:left="1490" w:hangingChars="100" w:hanging="271"/>
        <w:jc w:val="left"/>
        <w:rPr>
          <w:rFonts w:hAnsi="ＭＳ 明朝"/>
          <w:szCs w:val="24"/>
        </w:rPr>
      </w:pPr>
      <w:r w:rsidRPr="00452FBD">
        <w:rPr>
          <w:rFonts w:hAnsi="ＭＳ 明朝" w:hint="eastAsia"/>
          <w:szCs w:val="24"/>
        </w:rPr>
        <w:t>1.たな卸資産を取得した場合の取得価額は、購入品については購入価額に購入直接費を加算した価額、生産品については製造原価による。</w:t>
      </w:r>
    </w:p>
    <w:p w14:paraId="76C0B002" w14:textId="77777777" w:rsidR="00452FBD" w:rsidRPr="00452FBD" w:rsidRDefault="00452FBD" w:rsidP="00452FBD">
      <w:pPr>
        <w:tabs>
          <w:tab w:val="left" w:pos="1446"/>
          <w:tab w:val="left" w:pos="1928"/>
        </w:tabs>
        <w:autoSpaceDE w:val="0"/>
        <w:ind w:leftChars="450" w:left="1490" w:hangingChars="100" w:hanging="271"/>
        <w:jc w:val="left"/>
        <w:rPr>
          <w:rFonts w:hAnsi="ＭＳ 明朝"/>
          <w:szCs w:val="24"/>
        </w:rPr>
      </w:pPr>
      <w:r w:rsidRPr="00452FBD">
        <w:rPr>
          <w:rFonts w:hAnsi="ＭＳ 明朝" w:hint="eastAsia"/>
          <w:szCs w:val="24"/>
        </w:rPr>
        <w:t>2.前項の場合の他、検収済でまだ購買単価の決定していないものは、これを仮単価で受入れることができる。</w:t>
      </w:r>
    </w:p>
    <w:p w14:paraId="592D4505"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38BDBA3E"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619EA5CD" w14:textId="77777777" w:rsidR="00452FBD" w:rsidRPr="00452FBD" w:rsidRDefault="00452FBD" w:rsidP="00452FBD">
      <w:pPr>
        <w:tabs>
          <w:tab w:val="left" w:pos="1446"/>
          <w:tab w:val="left" w:pos="1928"/>
        </w:tabs>
        <w:autoSpaceDE w:val="0"/>
        <w:ind w:left="1755" w:hangingChars="500" w:hanging="1755"/>
        <w:jc w:val="center"/>
        <w:rPr>
          <w:rFonts w:ascii="ＭＳ ゴシック" w:eastAsia="ＭＳ ゴシック" w:hAnsi="ＭＳ ゴシック"/>
          <w:szCs w:val="24"/>
        </w:rPr>
      </w:pPr>
      <w:r w:rsidRPr="00452FBD">
        <w:rPr>
          <w:rFonts w:ascii="ＭＳ ゴシック" w:eastAsia="ＭＳ ゴシック" w:hAnsi="ＭＳ ゴシック" w:hint="eastAsia"/>
          <w:sz w:val="32"/>
          <w:szCs w:val="24"/>
        </w:rPr>
        <w:t>第 6</w:t>
      </w:r>
      <w:r w:rsidRPr="00452FBD">
        <w:rPr>
          <w:rFonts w:ascii="ＭＳ ゴシック" w:eastAsia="ＭＳ ゴシック" w:hAnsi="ＭＳ ゴシック"/>
          <w:sz w:val="32"/>
          <w:szCs w:val="24"/>
        </w:rPr>
        <w:t xml:space="preserve"> </w:t>
      </w:r>
      <w:r w:rsidRPr="00452FBD">
        <w:rPr>
          <w:rFonts w:ascii="ＭＳ ゴシック" w:eastAsia="ＭＳ ゴシック" w:hAnsi="ＭＳ ゴシック" w:hint="eastAsia"/>
          <w:sz w:val="32"/>
          <w:szCs w:val="24"/>
        </w:rPr>
        <w:t>章　固定資産会計</w:t>
      </w:r>
    </w:p>
    <w:p w14:paraId="1E4B9C0A"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55ADFB0E"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第34条　(会計整理)</w:t>
      </w:r>
    </w:p>
    <w:p w14:paraId="0E85369C"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固定資産の会計は、固定資産の取得および減価償却ならびに売却・除却等の事項を取扱う。</w:t>
      </w:r>
    </w:p>
    <w:p w14:paraId="278CAF14" w14:textId="77777777" w:rsidR="00452FBD" w:rsidRPr="00452FBD" w:rsidRDefault="00452FBD" w:rsidP="00452FBD">
      <w:pPr>
        <w:tabs>
          <w:tab w:val="left" w:pos="1446"/>
          <w:tab w:val="left" w:pos="1928"/>
        </w:tabs>
        <w:autoSpaceDE w:val="0"/>
        <w:rPr>
          <w:rFonts w:ascii="ＭＳ ゴシック" w:eastAsia="ＭＳ ゴシック" w:hAnsi="ＭＳ ゴシック"/>
          <w:szCs w:val="24"/>
        </w:rPr>
      </w:pPr>
    </w:p>
    <w:p w14:paraId="5B2552C7"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第35条　(帳簿)</w:t>
      </w:r>
    </w:p>
    <w:p w14:paraId="41E58531"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1.固定資産会計の使用帳簿は次のとおりとする。</w:t>
      </w:r>
    </w:p>
    <w:p w14:paraId="1D338E08" w14:textId="77777777" w:rsidR="00452FBD" w:rsidRPr="00452FBD" w:rsidRDefault="00452FBD" w:rsidP="00452FBD">
      <w:pPr>
        <w:tabs>
          <w:tab w:val="left" w:pos="1446"/>
          <w:tab w:val="left" w:pos="1928"/>
        </w:tabs>
        <w:autoSpaceDE w:val="0"/>
        <w:ind w:leftChars="550" w:left="1490"/>
        <w:jc w:val="left"/>
        <w:rPr>
          <w:rFonts w:hAnsi="ＭＳ 明朝"/>
          <w:szCs w:val="24"/>
        </w:rPr>
      </w:pPr>
      <w:r w:rsidRPr="00452FBD">
        <w:rPr>
          <w:rFonts w:hAnsi="ＭＳ 明朝" w:hint="eastAsia"/>
          <w:szCs w:val="24"/>
        </w:rPr>
        <w:t>(1)固定資産台帳</w:t>
      </w:r>
    </w:p>
    <w:p w14:paraId="5DDC8B97" w14:textId="77777777" w:rsidR="00452FBD" w:rsidRPr="00452FBD" w:rsidRDefault="00452FBD" w:rsidP="00452FBD">
      <w:pPr>
        <w:tabs>
          <w:tab w:val="left" w:pos="1446"/>
          <w:tab w:val="left" w:pos="1928"/>
        </w:tabs>
        <w:autoSpaceDE w:val="0"/>
        <w:ind w:leftChars="550" w:left="1490"/>
        <w:jc w:val="left"/>
        <w:rPr>
          <w:rFonts w:hAnsi="ＭＳ 明朝"/>
          <w:szCs w:val="24"/>
        </w:rPr>
      </w:pPr>
      <w:r w:rsidRPr="00452FBD">
        <w:rPr>
          <w:rFonts w:hAnsi="ＭＳ 明朝" w:hint="eastAsia"/>
          <w:szCs w:val="24"/>
        </w:rPr>
        <w:t>(2)建設仮勘定明細</w:t>
      </w:r>
    </w:p>
    <w:p w14:paraId="70E41305" w14:textId="77777777" w:rsidR="00452FBD" w:rsidRPr="00452FBD" w:rsidRDefault="00452FBD" w:rsidP="00452FBD">
      <w:pPr>
        <w:tabs>
          <w:tab w:val="left" w:pos="1446"/>
          <w:tab w:val="left" w:pos="1928"/>
        </w:tabs>
        <w:autoSpaceDE w:val="0"/>
        <w:ind w:leftChars="450" w:left="1490" w:hangingChars="100" w:hanging="271"/>
        <w:jc w:val="left"/>
        <w:rPr>
          <w:rFonts w:hAnsi="ＭＳ 明朝"/>
          <w:szCs w:val="24"/>
        </w:rPr>
      </w:pPr>
      <w:r w:rsidRPr="00452FBD">
        <w:rPr>
          <w:rFonts w:hAnsi="ＭＳ 明朝" w:hint="eastAsia"/>
          <w:szCs w:val="24"/>
        </w:rPr>
        <w:t xml:space="preserve">2.固定資産台帳には、管理番号・名称・設置場所・取得年月日・耐用年数・取得価額・減価償却額および帳簿価額を記載し、管理する。 </w:t>
      </w:r>
    </w:p>
    <w:p w14:paraId="78BA879F" w14:textId="77777777" w:rsidR="00452FBD" w:rsidRPr="00452FBD" w:rsidRDefault="00452FBD" w:rsidP="00452FBD">
      <w:pPr>
        <w:tabs>
          <w:tab w:val="left" w:pos="1446"/>
          <w:tab w:val="left" w:pos="1928"/>
        </w:tabs>
        <w:autoSpaceDE w:val="0"/>
        <w:ind w:leftChars="450" w:left="1490" w:hangingChars="100" w:hanging="271"/>
        <w:jc w:val="left"/>
        <w:rPr>
          <w:rFonts w:hAnsi="ＭＳ 明朝"/>
          <w:szCs w:val="24"/>
        </w:rPr>
      </w:pPr>
      <w:r w:rsidRPr="00452FBD">
        <w:rPr>
          <w:rFonts w:hAnsi="ＭＳ 明朝" w:hint="eastAsia"/>
          <w:szCs w:val="24"/>
        </w:rPr>
        <w:t>3.建設仮勘定明細には、発生日・業者名・内容・金額・振替月および未精算残高を記載し、管理する。</w:t>
      </w:r>
    </w:p>
    <w:p w14:paraId="26F1D2AD"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262C10B0"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第36条　(有形固定資産の修繕・改良)</w:t>
      </w:r>
    </w:p>
    <w:p w14:paraId="0389019D" w14:textId="77777777" w:rsidR="00452FBD" w:rsidRPr="00452FBD" w:rsidRDefault="00452FBD" w:rsidP="00452FBD">
      <w:pPr>
        <w:tabs>
          <w:tab w:val="left" w:pos="1446"/>
          <w:tab w:val="left" w:pos="1928"/>
        </w:tabs>
        <w:autoSpaceDE w:val="0"/>
        <w:adjustRightInd w:val="0"/>
        <w:ind w:leftChars="450" w:left="1490" w:hangingChars="100" w:hanging="271"/>
        <w:jc w:val="left"/>
        <w:rPr>
          <w:rFonts w:hAnsi="ＭＳ 明朝"/>
          <w:szCs w:val="24"/>
        </w:rPr>
      </w:pPr>
      <w:r w:rsidRPr="00452FBD">
        <w:rPr>
          <w:rFonts w:hAnsi="ＭＳ 明朝" w:hint="eastAsia"/>
          <w:szCs w:val="24"/>
        </w:rPr>
        <w:t>1.有形固定資産の修繕または改良工事により、耐用年数を延長または資産価値を増加させる場合には、これに対応する金額は資本的支出として固定資産に計上するものとする。</w:t>
      </w:r>
    </w:p>
    <w:p w14:paraId="3A0F9710" w14:textId="77777777" w:rsidR="00452FBD" w:rsidRPr="00452FBD" w:rsidRDefault="00452FBD" w:rsidP="00452FBD">
      <w:pPr>
        <w:tabs>
          <w:tab w:val="left" w:pos="1446"/>
          <w:tab w:val="left" w:pos="1928"/>
        </w:tabs>
        <w:autoSpaceDE w:val="0"/>
        <w:adjustRightInd w:val="0"/>
        <w:ind w:leftChars="450" w:left="1490" w:hangingChars="100" w:hanging="271"/>
        <w:jc w:val="left"/>
        <w:rPr>
          <w:rFonts w:hAnsi="ＭＳ 明朝"/>
          <w:szCs w:val="24"/>
        </w:rPr>
      </w:pPr>
      <w:r w:rsidRPr="00452FBD">
        <w:rPr>
          <w:rFonts w:hAnsi="ＭＳ 明朝" w:hint="eastAsia"/>
          <w:szCs w:val="24"/>
        </w:rPr>
        <w:t>2.固定資産の現状を維持し、または現状を回復するために要した費用は、これを損益的支出とする。</w:t>
      </w:r>
    </w:p>
    <w:p w14:paraId="03230F0B"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7304BE62"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第37条　(固定資産の登録)</w:t>
      </w:r>
    </w:p>
    <w:p w14:paraId="1808A7F2"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固定資産を取得した場合は、「固定資産管理取扱要綱」に基づき、固定資産台帳へ登録する。</w:t>
      </w:r>
    </w:p>
    <w:p w14:paraId="1F1FC083"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20293403"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第38条　(建設仮勘定明細の作成)</w:t>
      </w:r>
    </w:p>
    <w:p w14:paraId="67BD296F"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建設仮勘定に計上するものは、建設仮勘定明細を作成する。</w:t>
      </w:r>
    </w:p>
    <w:p w14:paraId="5EEB7910" w14:textId="77777777" w:rsidR="00452FBD" w:rsidRPr="00452FBD" w:rsidRDefault="00452FBD" w:rsidP="00452FBD">
      <w:pPr>
        <w:tabs>
          <w:tab w:val="left" w:pos="1446"/>
          <w:tab w:val="left" w:pos="1928"/>
        </w:tabs>
        <w:autoSpaceDE w:val="0"/>
        <w:rPr>
          <w:rFonts w:ascii="ＭＳ ゴシック" w:eastAsia="ＭＳ ゴシック" w:hAnsi="ＭＳ ゴシック"/>
          <w:szCs w:val="24"/>
        </w:rPr>
      </w:pPr>
    </w:p>
    <w:p w14:paraId="0A9050AE"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lastRenderedPageBreak/>
        <w:t>第39条　(償却方法)</w:t>
      </w:r>
    </w:p>
    <w:p w14:paraId="5D73CBF8"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減価償却の耐用年数およびその方法については、「決算会計運営ルール」に従う。</w:t>
      </w:r>
    </w:p>
    <w:p w14:paraId="3E64E21A"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3F42E6B2"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第40条　(償却計算)</w:t>
      </w:r>
    </w:p>
    <w:p w14:paraId="0499200C"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固定資産の償却計算は、各四半期末現在の固定資産に対して行う。</w:t>
      </w:r>
    </w:p>
    <w:p w14:paraId="016F16A0"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1DC39653"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第41条　(売却および除却時の伝票処理)</w:t>
      </w:r>
    </w:p>
    <w:p w14:paraId="736AA958"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固定資産を売却した場合は、売却価額と帳簿価額との差額を固定資産売却損益勘定に計上し、除却による場合は、帳簿価額を固定資産除却損へ計上する。</w:t>
      </w:r>
    </w:p>
    <w:p w14:paraId="5DEF8D57"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4A0E2848"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1C2C3EA8" w14:textId="77777777" w:rsidR="00452FBD" w:rsidRPr="00452FBD" w:rsidRDefault="00452FBD" w:rsidP="00452FBD">
      <w:pPr>
        <w:tabs>
          <w:tab w:val="left" w:pos="1446"/>
          <w:tab w:val="left" w:pos="1928"/>
        </w:tabs>
        <w:autoSpaceDE w:val="0"/>
        <w:ind w:left="1755" w:hangingChars="500" w:hanging="1755"/>
        <w:jc w:val="center"/>
        <w:rPr>
          <w:rFonts w:ascii="ＭＳ ゴシック" w:eastAsia="ＭＳ ゴシック" w:hAnsi="ＭＳ ゴシック"/>
          <w:szCs w:val="24"/>
        </w:rPr>
      </w:pPr>
      <w:r w:rsidRPr="00452FBD">
        <w:rPr>
          <w:rFonts w:ascii="ＭＳ ゴシック" w:eastAsia="ＭＳ ゴシック" w:hAnsi="ＭＳ ゴシック" w:hint="eastAsia"/>
          <w:sz w:val="32"/>
          <w:szCs w:val="24"/>
        </w:rPr>
        <w:t>第 7</w:t>
      </w:r>
      <w:r w:rsidRPr="00452FBD">
        <w:rPr>
          <w:rFonts w:ascii="ＭＳ ゴシック" w:eastAsia="ＭＳ ゴシック" w:hAnsi="ＭＳ ゴシック"/>
          <w:sz w:val="32"/>
          <w:szCs w:val="24"/>
        </w:rPr>
        <w:t xml:space="preserve"> </w:t>
      </w:r>
      <w:r w:rsidRPr="00452FBD">
        <w:rPr>
          <w:rFonts w:ascii="ＭＳ ゴシック" w:eastAsia="ＭＳ ゴシック" w:hAnsi="ＭＳ ゴシック" w:hint="eastAsia"/>
          <w:sz w:val="32"/>
          <w:szCs w:val="24"/>
        </w:rPr>
        <w:t>章　原価計算</w:t>
      </w:r>
    </w:p>
    <w:p w14:paraId="686C671B"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21BC59DE"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第42条　(分類)</w:t>
      </w:r>
    </w:p>
    <w:p w14:paraId="51D05212"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1.完成工事原価は原価発生の形態により次のとおり分類する。</w:t>
      </w:r>
    </w:p>
    <w:p w14:paraId="3FE94DC3" w14:textId="77777777" w:rsidR="00452FBD" w:rsidRPr="00452FBD" w:rsidRDefault="00452FBD" w:rsidP="00452FBD">
      <w:pPr>
        <w:tabs>
          <w:tab w:val="left" w:pos="1446"/>
          <w:tab w:val="left" w:pos="1928"/>
        </w:tabs>
        <w:autoSpaceDE w:val="0"/>
        <w:ind w:leftChars="550" w:left="1490"/>
        <w:jc w:val="left"/>
        <w:rPr>
          <w:rFonts w:hAnsi="ＭＳ 明朝"/>
          <w:szCs w:val="24"/>
        </w:rPr>
      </w:pPr>
      <w:r w:rsidRPr="00452FBD">
        <w:rPr>
          <w:rFonts w:hAnsi="ＭＳ 明朝" w:hint="eastAsia"/>
          <w:szCs w:val="24"/>
        </w:rPr>
        <w:t>(1)外注費</w:t>
      </w:r>
    </w:p>
    <w:p w14:paraId="745907C8" w14:textId="77777777" w:rsidR="00452FBD" w:rsidRPr="00452FBD" w:rsidRDefault="00452FBD" w:rsidP="00452FBD">
      <w:pPr>
        <w:tabs>
          <w:tab w:val="left" w:pos="1446"/>
          <w:tab w:val="left" w:pos="1928"/>
        </w:tabs>
        <w:autoSpaceDE w:val="0"/>
        <w:ind w:leftChars="550" w:left="1490"/>
        <w:jc w:val="left"/>
        <w:rPr>
          <w:rFonts w:hAnsi="ＭＳ 明朝"/>
          <w:szCs w:val="24"/>
        </w:rPr>
      </w:pPr>
      <w:r w:rsidRPr="00452FBD">
        <w:rPr>
          <w:rFonts w:hAnsi="ＭＳ 明朝" w:hint="eastAsia"/>
          <w:szCs w:val="24"/>
        </w:rPr>
        <w:t>(2)材料費</w:t>
      </w:r>
    </w:p>
    <w:p w14:paraId="168C6A9C" w14:textId="77777777" w:rsidR="00452FBD" w:rsidRPr="00452FBD" w:rsidRDefault="00452FBD" w:rsidP="00452FBD">
      <w:pPr>
        <w:tabs>
          <w:tab w:val="left" w:pos="1446"/>
          <w:tab w:val="left" w:pos="1928"/>
        </w:tabs>
        <w:autoSpaceDE w:val="0"/>
        <w:ind w:leftChars="550" w:left="1490"/>
        <w:jc w:val="left"/>
        <w:rPr>
          <w:rFonts w:hAnsi="ＭＳ 明朝"/>
          <w:szCs w:val="24"/>
        </w:rPr>
      </w:pPr>
      <w:r w:rsidRPr="00452FBD">
        <w:rPr>
          <w:rFonts w:hAnsi="ＭＳ 明朝" w:hint="eastAsia"/>
          <w:szCs w:val="24"/>
        </w:rPr>
        <w:t>(3)設計料</w:t>
      </w:r>
    </w:p>
    <w:p w14:paraId="23E2AC54" w14:textId="77777777" w:rsidR="00452FBD" w:rsidRPr="00452FBD" w:rsidRDefault="00452FBD" w:rsidP="00452FBD">
      <w:pPr>
        <w:tabs>
          <w:tab w:val="left" w:pos="1446"/>
          <w:tab w:val="left" w:pos="1928"/>
        </w:tabs>
        <w:autoSpaceDE w:val="0"/>
        <w:ind w:leftChars="550" w:left="1490"/>
        <w:jc w:val="left"/>
        <w:rPr>
          <w:rFonts w:hAnsi="ＭＳ 明朝"/>
          <w:szCs w:val="24"/>
        </w:rPr>
      </w:pPr>
      <w:r w:rsidRPr="00452FBD">
        <w:rPr>
          <w:rFonts w:hAnsi="ＭＳ 明朝" w:hint="eastAsia"/>
          <w:szCs w:val="24"/>
        </w:rPr>
        <w:t>(4)間接費</w:t>
      </w:r>
    </w:p>
    <w:p w14:paraId="49F9DB32"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2.開発事業原価は原価発生の形態により次のとおり分類する。</w:t>
      </w:r>
    </w:p>
    <w:p w14:paraId="115AEE59" w14:textId="77777777" w:rsidR="00452FBD" w:rsidRPr="00452FBD" w:rsidRDefault="00452FBD" w:rsidP="00452FBD">
      <w:pPr>
        <w:tabs>
          <w:tab w:val="left" w:pos="1446"/>
          <w:tab w:val="left" w:pos="1928"/>
        </w:tabs>
        <w:autoSpaceDE w:val="0"/>
        <w:ind w:leftChars="550" w:left="1490"/>
        <w:jc w:val="left"/>
        <w:rPr>
          <w:rFonts w:hAnsi="ＭＳ 明朝"/>
          <w:szCs w:val="24"/>
        </w:rPr>
      </w:pPr>
      <w:r w:rsidRPr="00452FBD">
        <w:rPr>
          <w:rFonts w:hAnsi="ＭＳ 明朝" w:hint="eastAsia"/>
          <w:szCs w:val="24"/>
        </w:rPr>
        <w:t>(1)土地仕入</w:t>
      </w:r>
    </w:p>
    <w:p w14:paraId="6876965C" w14:textId="77777777" w:rsidR="00452FBD" w:rsidRPr="00452FBD" w:rsidRDefault="00452FBD" w:rsidP="00452FBD">
      <w:pPr>
        <w:tabs>
          <w:tab w:val="left" w:pos="1446"/>
          <w:tab w:val="left" w:pos="1928"/>
        </w:tabs>
        <w:autoSpaceDE w:val="0"/>
        <w:ind w:leftChars="550" w:left="1490"/>
        <w:jc w:val="left"/>
        <w:rPr>
          <w:rFonts w:hAnsi="ＭＳ 明朝"/>
          <w:szCs w:val="24"/>
        </w:rPr>
      </w:pPr>
      <w:r w:rsidRPr="00452FBD">
        <w:rPr>
          <w:rFonts w:hAnsi="ＭＳ 明朝" w:hint="eastAsia"/>
          <w:szCs w:val="24"/>
        </w:rPr>
        <w:t>(2)固定資産税</w:t>
      </w:r>
    </w:p>
    <w:p w14:paraId="287332F2" w14:textId="77777777" w:rsidR="00452FBD" w:rsidRPr="00452FBD" w:rsidRDefault="00452FBD" w:rsidP="00452FBD">
      <w:pPr>
        <w:tabs>
          <w:tab w:val="left" w:pos="1446"/>
          <w:tab w:val="left" w:pos="1928"/>
        </w:tabs>
        <w:autoSpaceDE w:val="0"/>
        <w:ind w:leftChars="550" w:left="1490"/>
        <w:jc w:val="left"/>
        <w:rPr>
          <w:rFonts w:hAnsi="ＭＳ 明朝"/>
          <w:szCs w:val="24"/>
        </w:rPr>
      </w:pPr>
      <w:r w:rsidRPr="00452FBD">
        <w:rPr>
          <w:rFonts w:hAnsi="ＭＳ 明朝" w:hint="eastAsia"/>
          <w:szCs w:val="24"/>
        </w:rPr>
        <w:t>(3)仲介料</w:t>
      </w:r>
    </w:p>
    <w:p w14:paraId="66763A7D" w14:textId="77777777" w:rsidR="00452FBD" w:rsidRPr="00452FBD" w:rsidRDefault="00452FBD" w:rsidP="00452FBD">
      <w:pPr>
        <w:tabs>
          <w:tab w:val="left" w:pos="1446"/>
          <w:tab w:val="left" w:pos="1928"/>
        </w:tabs>
        <w:autoSpaceDE w:val="0"/>
        <w:ind w:leftChars="550" w:left="1490"/>
        <w:jc w:val="left"/>
        <w:rPr>
          <w:rFonts w:hAnsi="ＭＳ 明朝"/>
          <w:szCs w:val="24"/>
        </w:rPr>
      </w:pPr>
      <w:r w:rsidRPr="00452FBD">
        <w:rPr>
          <w:rFonts w:hAnsi="ＭＳ 明朝" w:hint="eastAsia"/>
          <w:szCs w:val="24"/>
        </w:rPr>
        <w:t>(4)登記料他</w:t>
      </w:r>
    </w:p>
    <w:p w14:paraId="60AEBFAD" w14:textId="77777777" w:rsidR="00452FBD" w:rsidRPr="00452FBD" w:rsidRDefault="00452FBD" w:rsidP="00452FBD">
      <w:pPr>
        <w:tabs>
          <w:tab w:val="left" w:pos="1446"/>
          <w:tab w:val="left" w:pos="1928"/>
        </w:tabs>
        <w:autoSpaceDE w:val="0"/>
        <w:ind w:leftChars="550" w:left="1490"/>
        <w:jc w:val="left"/>
        <w:rPr>
          <w:rFonts w:ascii="ＭＳ ゴシック" w:eastAsia="ＭＳ ゴシック" w:hAnsi="ＭＳ ゴシック"/>
          <w:szCs w:val="24"/>
        </w:rPr>
      </w:pPr>
      <w:r w:rsidRPr="00452FBD">
        <w:rPr>
          <w:rFonts w:hAnsi="ＭＳ 明朝" w:hint="eastAsia"/>
          <w:szCs w:val="24"/>
        </w:rPr>
        <w:t>(5)造成費</w:t>
      </w:r>
    </w:p>
    <w:p w14:paraId="2AFC29C3" w14:textId="77777777" w:rsidR="00452FBD" w:rsidRPr="00452FBD" w:rsidRDefault="00452FBD" w:rsidP="00452FBD">
      <w:pPr>
        <w:tabs>
          <w:tab w:val="left" w:pos="1446"/>
          <w:tab w:val="left" w:pos="1928"/>
        </w:tabs>
        <w:autoSpaceDE w:val="0"/>
        <w:rPr>
          <w:rFonts w:ascii="ＭＳ ゴシック" w:eastAsia="ＭＳ ゴシック" w:hAnsi="ＭＳ ゴシック"/>
          <w:szCs w:val="24"/>
        </w:rPr>
      </w:pPr>
    </w:p>
    <w:p w14:paraId="26DAF67B"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 43</w:t>
      </w:r>
      <w:r w:rsidRPr="00452FBD">
        <w:rPr>
          <w:rFonts w:ascii="ＭＳ ゴシック" w:eastAsia="ＭＳ ゴシック" w:hAnsi="ＭＳ ゴシック"/>
          <w:szCs w:val="24"/>
        </w:rPr>
        <w:t xml:space="preserve"> </w:t>
      </w:r>
      <w:r w:rsidRPr="00452FBD">
        <w:rPr>
          <w:rFonts w:ascii="ＭＳ ゴシック" w:eastAsia="ＭＳ ゴシック" w:hAnsi="ＭＳ ゴシック" w:hint="eastAsia"/>
          <w:szCs w:val="24"/>
        </w:rPr>
        <w:t>条　(完成工事原価の計算)</w:t>
      </w:r>
    </w:p>
    <w:p w14:paraId="392EA1F4" w14:textId="77777777" w:rsidR="00452FBD"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完成工事原価は原則として物件引渡後、未成工事支出金より振替する。</w:t>
      </w:r>
    </w:p>
    <w:p w14:paraId="4D07DC3D" w14:textId="77777777" w:rsidR="00452FBD" w:rsidRPr="00452FBD" w:rsidRDefault="00452FBD" w:rsidP="00452FBD">
      <w:pPr>
        <w:tabs>
          <w:tab w:val="left" w:pos="1446"/>
          <w:tab w:val="left" w:pos="1928"/>
        </w:tabs>
        <w:autoSpaceDE w:val="0"/>
        <w:jc w:val="left"/>
        <w:rPr>
          <w:rFonts w:ascii="ＭＳ ゴシック" w:eastAsia="ＭＳ ゴシック" w:hAnsi="ＭＳ ゴシック"/>
          <w:szCs w:val="24"/>
        </w:rPr>
      </w:pPr>
    </w:p>
    <w:p w14:paraId="4198FEC1" w14:textId="77777777" w:rsidR="00452FBD" w:rsidRPr="00452FBD" w:rsidRDefault="00452FBD" w:rsidP="00452FBD">
      <w:pPr>
        <w:tabs>
          <w:tab w:val="left" w:pos="1446"/>
          <w:tab w:val="left" w:pos="1928"/>
        </w:tabs>
        <w:autoSpaceDE w:val="0"/>
        <w:ind w:left="1355" w:hangingChars="500" w:hanging="1355"/>
        <w:jc w:val="left"/>
        <w:rPr>
          <w:rFonts w:ascii="ＭＳ ゴシック" w:eastAsia="ＭＳ ゴシック" w:hAnsi="ＭＳ ゴシック"/>
          <w:szCs w:val="24"/>
        </w:rPr>
      </w:pPr>
      <w:r w:rsidRPr="00452FBD">
        <w:rPr>
          <w:rFonts w:ascii="ＭＳ ゴシック" w:eastAsia="ＭＳ ゴシック" w:hAnsi="ＭＳ ゴシック" w:hint="eastAsia"/>
          <w:szCs w:val="24"/>
        </w:rPr>
        <w:t>第 44</w:t>
      </w:r>
      <w:r w:rsidRPr="00452FBD">
        <w:rPr>
          <w:rFonts w:ascii="ＭＳ ゴシック" w:eastAsia="ＭＳ ゴシック" w:hAnsi="ＭＳ ゴシック"/>
          <w:szCs w:val="24"/>
        </w:rPr>
        <w:t xml:space="preserve"> </w:t>
      </w:r>
      <w:r w:rsidRPr="00452FBD">
        <w:rPr>
          <w:rFonts w:ascii="ＭＳ ゴシック" w:eastAsia="ＭＳ ゴシック" w:hAnsi="ＭＳ ゴシック" w:hint="eastAsia"/>
          <w:szCs w:val="24"/>
        </w:rPr>
        <w:t>条　(開発事業原価の計算)</w:t>
      </w:r>
    </w:p>
    <w:p w14:paraId="67B8905B" w14:textId="550710AD" w:rsidR="00BD53D9" w:rsidRPr="00452FBD" w:rsidRDefault="00452FBD" w:rsidP="00452FBD">
      <w:pPr>
        <w:tabs>
          <w:tab w:val="left" w:pos="1446"/>
          <w:tab w:val="left" w:pos="1928"/>
        </w:tabs>
        <w:autoSpaceDE w:val="0"/>
        <w:ind w:leftChars="450" w:left="1219"/>
        <w:jc w:val="left"/>
        <w:rPr>
          <w:rFonts w:hAnsi="ＭＳ 明朝"/>
          <w:szCs w:val="24"/>
        </w:rPr>
      </w:pPr>
      <w:r w:rsidRPr="00452FBD">
        <w:rPr>
          <w:rFonts w:hAnsi="ＭＳ 明朝" w:hint="eastAsia"/>
          <w:szCs w:val="24"/>
        </w:rPr>
        <w:t>開発事業原価は物件の引渡後、自動振替で開発事業支出金より振替する。なお、1区画当たりの原価は、1プロジェクト毎に販売価格の比率で按分し、計算する。</w:t>
      </w:r>
    </w:p>
    <w:sectPr w:rsidR="00BD53D9" w:rsidRPr="00452FBD" w:rsidSect="00247D27">
      <w:headerReference w:type="default" r:id="rId6"/>
      <w:footerReference w:type="default" r:id="rId7"/>
      <w:pgSz w:w="11906" w:h="16838" w:code="9"/>
      <w:pgMar w:top="1418" w:right="1134" w:bottom="1134" w:left="1134" w:header="1134" w:footer="567" w:gutter="0"/>
      <w:pgNumType w:fmt="numberInDash" w:start="0"/>
      <w:cols w:space="425"/>
      <w:titlePg/>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B2817" w14:textId="77777777" w:rsidR="00172556" w:rsidRDefault="00172556" w:rsidP="00452FBD">
      <w:r>
        <w:separator/>
      </w:r>
    </w:p>
  </w:endnote>
  <w:endnote w:type="continuationSeparator" w:id="0">
    <w:p w14:paraId="2BDE555B" w14:textId="77777777" w:rsidR="00172556" w:rsidRDefault="00172556" w:rsidP="0045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F023E" w14:textId="77777777" w:rsidR="00B77A2C" w:rsidRDefault="00083E6B" w:rsidP="0013009F">
    <w:pPr>
      <w:pStyle w:val="a5"/>
      <w:jc w:val="center"/>
    </w:pPr>
    <w:r>
      <w:fldChar w:fldCharType="begin"/>
    </w:r>
    <w:r>
      <w:instrText>PAGE   \* MERGEFORMAT</w:instrText>
    </w:r>
    <w:r>
      <w:fldChar w:fldCharType="separate"/>
    </w:r>
    <w:r w:rsidRPr="00481667">
      <w:rPr>
        <w:noProof/>
        <w:lang w:val="ja-JP"/>
      </w:rPr>
      <w:t>-</w:t>
    </w:r>
    <w:r>
      <w:rPr>
        <w:noProof/>
      </w:rPr>
      <w:t xml:space="preserve"> 7 -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D233D" w14:textId="77777777" w:rsidR="00172556" w:rsidRDefault="00172556" w:rsidP="00452FBD">
      <w:r>
        <w:separator/>
      </w:r>
    </w:p>
  </w:footnote>
  <w:footnote w:type="continuationSeparator" w:id="0">
    <w:p w14:paraId="0734B6C6" w14:textId="77777777" w:rsidR="00172556" w:rsidRDefault="00172556" w:rsidP="00452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7"/>
      <w:tblW w:w="9866" w:type="dxa"/>
      <w:jc w:val="center"/>
      <w:tblLook w:val="04A0" w:firstRow="1" w:lastRow="0" w:firstColumn="1" w:lastColumn="0" w:noHBand="0" w:noVBand="1"/>
    </w:tblPr>
    <w:tblGrid>
      <w:gridCol w:w="2098"/>
      <w:gridCol w:w="5670"/>
      <w:gridCol w:w="2098"/>
    </w:tblGrid>
    <w:tr w:rsidR="00C916A3" w14:paraId="23A77B1C" w14:textId="77777777" w:rsidTr="00C916A3">
      <w:trPr>
        <w:trHeight w:val="567"/>
        <w:jc w:val="center"/>
      </w:trPr>
      <w:tc>
        <w:tcPr>
          <w:tcW w:w="2098" w:type="dxa"/>
          <w:vAlign w:val="center"/>
        </w:tcPr>
        <w:p w14:paraId="205A61E9" w14:textId="77777777" w:rsidR="00F71AA3" w:rsidRPr="00452FBD" w:rsidRDefault="00083E6B" w:rsidP="00093211">
          <w:pPr>
            <w:pStyle w:val="a3"/>
            <w:jc w:val="center"/>
            <w:rPr>
              <w:rFonts w:ascii="ＭＳ ゴシック" w:eastAsia="ＭＳ ゴシック" w:hAnsi="ＭＳ ゴシック"/>
            </w:rPr>
          </w:pPr>
          <w:r w:rsidRPr="00452FBD">
            <w:rPr>
              <w:rFonts w:ascii="ＭＳ ゴシック" w:eastAsia="ＭＳ ゴシック" w:hAnsi="ＭＳ ゴシック" w:hint="eastAsia"/>
            </w:rPr>
            <w:t>要-業務-01-(1)</w:t>
          </w:r>
        </w:p>
      </w:tc>
      <w:tc>
        <w:tcPr>
          <w:tcW w:w="5670" w:type="dxa"/>
          <w:vAlign w:val="center"/>
        </w:tcPr>
        <w:p w14:paraId="466AFC17" w14:textId="77777777" w:rsidR="00F71AA3" w:rsidRPr="00452FBD" w:rsidRDefault="00083E6B" w:rsidP="00F71AA3">
          <w:pPr>
            <w:pStyle w:val="a3"/>
            <w:jc w:val="center"/>
            <w:rPr>
              <w:rFonts w:ascii="ＭＳ ゴシック" w:eastAsia="ＭＳ ゴシック" w:hAnsi="ＭＳ ゴシック"/>
            </w:rPr>
          </w:pPr>
          <w:r w:rsidRPr="00452FBD">
            <w:rPr>
              <w:rFonts w:ascii="ＭＳ ゴシック" w:eastAsia="ＭＳ ゴシック" w:hAnsi="ＭＳ ゴシック" w:hint="eastAsia"/>
            </w:rPr>
            <w:t>経理事務運営ルール</w:t>
          </w:r>
        </w:p>
      </w:tc>
      <w:tc>
        <w:tcPr>
          <w:tcW w:w="2098" w:type="dxa"/>
          <w:vAlign w:val="center"/>
        </w:tcPr>
        <w:p w14:paraId="1155CD09" w14:textId="39676EB3" w:rsidR="00F71AA3" w:rsidRPr="00452FBD" w:rsidRDefault="00083E6B" w:rsidP="00F71AA3">
          <w:pPr>
            <w:pStyle w:val="a3"/>
            <w:jc w:val="center"/>
            <w:rPr>
              <w:rFonts w:ascii="ＭＳ ゴシック" w:eastAsia="ＭＳ ゴシック" w:hAnsi="ＭＳ ゴシック"/>
            </w:rPr>
          </w:pPr>
          <w:r w:rsidRPr="00452FBD">
            <w:rPr>
              <w:rFonts w:ascii="ＭＳ ゴシック" w:eastAsia="ＭＳ ゴシック" w:hAnsi="ＭＳ ゴシック" w:hint="eastAsia"/>
            </w:rPr>
            <w:t>20</w:t>
          </w:r>
          <w:r w:rsidR="00452FBD">
            <w:rPr>
              <w:rFonts w:ascii="ＭＳ ゴシック" w:eastAsia="ＭＳ ゴシック" w:hAnsi="ＭＳ ゴシック"/>
            </w:rPr>
            <w:t>21</w:t>
          </w:r>
          <w:r w:rsidR="00F82BF3">
            <w:rPr>
              <w:rFonts w:ascii="ＭＳ ゴシック" w:eastAsia="ＭＳ ゴシック" w:hAnsi="ＭＳ ゴシック" w:hint="eastAsia"/>
            </w:rPr>
            <w:t>.04.19</w:t>
          </w:r>
        </w:p>
      </w:tc>
    </w:tr>
  </w:tbl>
  <w:p w14:paraId="6B2A946C" w14:textId="77777777" w:rsidR="00885268" w:rsidRDefault="00172556" w:rsidP="008F7DB4">
    <w:pPr>
      <w:pStyle w:val="a3"/>
      <w:ind w:right="960"/>
      <w:rPr>
        <w:sz w:val="2"/>
        <w:szCs w:val="2"/>
      </w:rPr>
    </w:pPr>
  </w:p>
  <w:p w14:paraId="5B8CD65D" w14:textId="77777777" w:rsidR="008F7DB4" w:rsidRPr="00C24EA4" w:rsidRDefault="00172556" w:rsidP="008F7DB4">
    <w:pPr>
      <w:pStyle w:val="a3"/>
      <w:ind w:right="960"/>
      <w:rPr>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FBD"/>
    <w:rsid w:val="00083E6B"/>
    <w:rsid w:val="00172556"/>
    <w:rsid w:val="00452FBD"/>
    <w:rsid w:val="00BD53D9"/>
    <w:rsid w:val="00F82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74F976"/>
  <w15:chartTrackingRefBased/>
  <w15:docId w15:val="{18409555-6F9F-4EDC-B4AD-3C414073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FBD"/>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2FBD"/>
    <w:pPr>
      <w:tabs>
        <w:tab w:val="center" w:pos="4252"/>
        <w:tab w:val="right" w:pos="8504"/>
      </w:tabs>
      <w:snapToGrid w:val="0"/>
    </w:pPr>
  </w:style>
  <w:style w:type="character" w:customStyle="1" w:styleId="a4">
    <w:name w:val="ヘッダー (文字)"/>
    <w:basedOn w:val="a0"/>
    <w:link w:val="a3"/>
    <w:rsid w:val="00452FBD"/>
    <w:rPr>
      <w:rFonts w:ascii="ＭＳ 明朝" w:eastAsia="ＭＳ 明朝" w:hAnsi="Century" w:cs="Times New Roman"/>
      <w:sz w:val="24"/>
      <w:szCs w:val="20"/>
    </w:rPr>
  </w:style>
  <w:style w:type="paragraph" w:styleId="a5">
    <w:name w:val="footer"/>
    <w:basedOn w:val="a"/>
    <w:link w:val="a6"/>
    <w:uiPriority w:val="99"/>
    <w:rsid w:val="00452FBD"/>
    <w:pPr>
      <w:tabs>
        <w:tab w:val="center" w:pos="4252"/>
        <w:tab w:val="right" w:pos="8504"/>
      </w:tabs>
      <w:snapToGrid w:val="0"/>
    </w:pPr>
  </w:style>
  <w:style w:type="character" w:customStyle="1" w:styleId="a6">
    <w:name w:val="フッター (文字)"/>
    <w:basedOn w:val="a0"/>
    <w:link w:val="a5"/>
    <w:uiPriority w:val="99"/>
    <w:rsid w:val="00452FBD"/>
    <w:rPr>
      <w:rFonts w:ascii="ＭＳ 明朝" w:eastAsia="ＭＳ 明朝" w:hAnsi="Century" w:cs="Times New Roman"/>
      <w:sz w:val="24"/>
      <w:szCs w:val="20"/>
    </w:rPr>
  </w:style>
  <w:style w:type="table" w:styleId="a7">
    <w:name w:val="Table Grid"/>
    <w:basedOn w:val="a1"/>
    <w:rsid w:val="00452FB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ishida-mh</dc:creator>
  <cp:keywords/>
  <dc:description/>
  <cp:lastModifiedBy>oomori-tk</cp:lastModifiedBy>
  <cp:revision>2</cp:revision>
  <dcterms:created xsi:type="dcterms:W3CDTF">2021-02-04T05:41:00Z</dcterms:created>
  <dcterms:modified xsi:type="dcterms:W3CDTF">2021-04-09T02:38:00Z</dcterms:modified>
</cp:coreProperties>
</file>